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61733C" w14:textId="70297432" w:rsidR="00417C65" w:rsidRPr="00417C65" w:rsidRDefault="00417C65" w:rsidP="00417C6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2"/>
        </w:rPr>
      </w:pPr>
      <w:r w:rsidRPr="00417C65">
        <w:rPr>
          <w:rFonts w:ascii="Arial" w:hAnsi="Arial" w:cs="Arial"/>
          <w:b/>
          <w:sz w:val="22"/>
        </w:rPr>
        <w:t>3GPP TSG-SA Meeting #104</w:t>
      </w:r>
      <w:r w:rsidRPr="00417C65">
        <w:rPr>
          <w:rFonts w:ascii="Arial" w:hAnsi="Arial" w:cs="Arial"/>
          <w:b/>
          <w:sz w:val="22"/>
        </w:rPr>
        <w:tab/>
        <w:t>SP-240</w:t>
      </w:r>
      <w:r w:rsidR="00B32459">
        <w:rPr>
          <w:rFonts w:ascii="Arial" w:hAnsi="Arial" w:cs="Arial"/>
          <w:b/>
          <w:sz w:val="22"/>
        </w:rPr>
        <w:t>855</w:t>
      </w:r>
    </w:p>
    <w:p w14:paraId="7A26AE8D" w14:textId="6E1822A0" w:rsidR="009B376A" w:rsidRPr="007D41B6" w:rsidRDefault="00417C65" w:rsidP="00417C6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2"/>
        </w:rPr>
      </w:pPr>
      <w:r w:rsidRPr="00417C65">
        <w:rPr>
          <w:rFonts w:ascii="Arial" w:hAnsi="Arial" w:cs="Arial"/>
          <w:b/>
          <w:sz w:val="22"/>
        </w:rPr>
        <w:t>Shanghai, PR. China, 18-21 June 2024</w:t>
      </w:r>
      <w:r w:rsidR="00C85152">
        <w:rPr>
          <w:rFonts w:ascii="Arial" w:hAnsi="Arial" w:cs="Arial"/>
          <w:b/>
          <w:sz w:val="22"/>
        </w:rPr>
        <w:tab/>
      </w:r>
    </w:p>
    <w:p w14:paraId="390341FF" w14:textId="77777777" w:rsidR="00A45CBF" w:rsidRDefault="00A45CBF" w:rsidP="00A45CBF">
      <w:pPr>
        <w:rPr>
          <w:rFonts w:ascii="Arial" w:hAnsi="Arial"/>
        </w:rPr>
      </w:pPr>
    </w:p>
    <w:p w14:paraId="4D07A755" w14:textId="27EF8BBA" w:rsidR="002D1DEF" w:rsidRPr="007564A7" w:rsidRDefault="002D1DEF" w:rsidP="002D1DEF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Source:</w:t>
      </w:r>
      <w:r w:rsidRPr="007564A7">
        <w:rPr>
          <w:rFonts w:ascii="Arial" w:eastAsia="SimSun" w:hAnsi="Arial"/>
        </w:rPr>
        <w:tab/>
      </w:r>
      <w:r w:rsidR="002362CF">
        <w:rPr>
          <w:rFonts w:ascii="Arial" w:eastAsia="SimSun" w:hAnsi="Arial"/>
        </w:rPr>
        <w:t>Samsung</w:t>
      </w:r>
    </w:p>
    <w:p w14:paraId="39AB3D99" w14:textId="0A284BF8" w:rsidR="00A45CBF" w:rsidRPr="007564A7" w:rsidRDefault="003812EE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Title:</w:t>
      </w:r>
      <w:r w:rsidRPr="007564A7">
        <w:rPr>
          <w:rFonts w:ascii="Arial" w:eastAsia="SimSun" w:hAnsi="Arial"/>
        </w:rPr>
        <w:tab/>
      </w:r>
      <w:r w:rsidR="004F4FEE">
        <w:rPr>
          <w:rFonts w:ascii="Arial" w:eastAsia="SimSun" w:hAnsi="Arial"/>
        </w:rPr>
        <w:t>U</w:t>
      </w:r>
      <w:r w:rsidR="002362CF">
        <w:rPr>
          <w:rFonts w:ascii="Arial" w:eastAsia="SimSun" w:hAnsi="Arial"/>
        </w:rPr>
        <w:t xml:space="preserve">ser consent </w:t>
      </w:r>
      <w:r w:rsidR="00774AF4">
        <w:rPr>
          <w:rFonts w:ascii="Arial" w:eastAsia="SimSun" w:hAnsi="Arial"/>
        </w:rPr>
        <w:t>management</w:t>
      </w:r>
      <w:r w:rsidR="007F0EED">
        <w:rPr>
          <w:rFonts w:ascii="Arial" w:eastAsia="SimSun" w:hAnsi="Arial"/>
        </w:rPr>
        <w:t xml:space="preserve"> (related to </w:t>
      </w:r>
      <w:r w:rsidR="00430BAE">
        <w:rPr>
          <w:rFonts w:ascii="Arial" w:eastAsia="SimSun" w:hAnsi="Arial"/>
        </w:rPr>
        <w:t xml:space="preserve">LS from </w:t>
      </w:r>
      <w:r w:rsidR="007F0EED">
        <w:rPr>
          <w:rFonts w:ascii="Arial" w:eastAsia="SimSun" w:hAnsi="Arial"/>
        </w:rPr>
        <w:t xml:space="preserve">GSMA OPG </w:t>
      </w:r>
      <w:r w:rsidR="007F0EED" w:rsidRPr="00774AF4">
        <w:rPr>
          <w:rFonts w:ascii="Arial" w:eastAsia="SimSun" w:hAnsi="Arial"/>
        </w:rPr>
        <w:t>SP-240527</w:t>
      </w:r>
      <w:r w:rsidR="007F0EED">
        <w:rPr>
          <w:rFonts w:ascii="Arial" w:eastAsia="SimSun" w:hAnsi="Arial"/>
        </w:rPr>
        <w:t>)</w:t>
      </w:r>
    </w:p>
    <w:p w14:paraId="7966E8A0" w14:textId="015BA465" w:rsidR="00F613B4" w:rsidRPr="007564A7" w:rsidRDefault="007024F8" w:rsidP="007564A7">
      <w:pPr>
        <w:tabs>
          <w:tab w:val="left" w:pos="1701"/>
        </w:tabs>
        <w:rPr>
          <w:rFonts w:ascii="Arial" w:eastAsia="SimSun" w:hAnsi="Arial"/>
        </w:rPr>
      </w:pPr>
      <w:r w:rsidRPr="007564A7">
        <w:rPr>
          <w:rFonts w:ascii="Arial" w:eastAsia="SimSun" w:hAnsi="Arial"/>
        </w:rPr>
        <w:t>Agenda</w:t>
      </w:r>
      <w:r w:rsidR="00F613B4" w:rsidRPr="007564A7">
        <w:rPr>
          <w:rFonts w:ascii="Arial" w:eastAsia="SimSun" w:hAnsi="Arial"/>
        </w:rPr>
        <w:t xml:space="preserve"> Item:</w:t>
      </w:r>
      <w:r w:rsidR="003812EE" w:rsidRPr="007564A7">
        <w:rPr>
          <w:rFonts w:ascii="Arial" w:eastAsia="SimSun" w:hAnsi="Arial"/>
        </w:rPr>
        <w:tab/>
      </w:r>
      <w:r w:rsidR="00AF4C6D">
        <w:rPr>
          <w:rFonts w:ascii="Arial" w:eastAsia="SimSun" w:hAnsi="Arial"/>
        </w:rPr>
        <w:t>2.2</w:t>
      </w:r>
    </w:p>
    <w:p w14:paraId="57200931" w14:textId="24E4CFA4" w:rsidR="00A45CBF" w:rsidRDefault="002362CF" w:rsidP="00701998">
      <w:pPr>
        <w:tabs>
          <w:tab w:val="left" w:pos="1701"/>
        </w:tabs>
        <w:rPr>
          <w:rFonts w:ascii="Arial" w:eastAsia="SimSun" w:hAnsi="Arial"/>
          <w:lang w:eastAsia="ko-KR"/>
        </w:rPr>
      </w:pPr>
      <w:r>
        <w:rPr>
          <w:rFonts w:ascii="Arial" w:eastAsia="SimSun" w:hAnsi="Arial"/>
        </w:rPr>
        <w:t>Document for:</w:t>
      </w:r>
      <w:r>
        <w:rPr>
          <w:rFonts w:ascii="Arial" w:eastAsia="SimSun" w:hAnsi="Arial"/>
        </w:rPr>
        <w:tab/>
      </w:r>
      <w:r w:rsidR="00AC792C">
        <w:rPr>
          <w:rFonts w:ascii="Arial" w:eastAsia="SimSun" w:hAnsi="Arial"/>
        </w:rPr>
        <w:t>Discussion</w:t>
      </w:r>
      <w:r w:rsidR="00571E13">
        <w:rPr>
          <w:rFonts w:ascii="Arial" w:eastAsia="SimSun" w:hAnsi="Arial"/>
        </w:rPr>
        <w:t xml:space="preserve"> and agreement</w:t>
      </w:r>
    </w:p>
    <w:p w14:paraId="2626AA64" w14:textId="0843E1E9" w:rsidR="008A62D5" w:rsidRPr="008A62D5" w:rsidRDefault="008A62D5" w:rsidP="008A62D5">
      <w:pPr>
        <w:jc w:val="both"/>
        <w:rPr>
          <w:rFonts w:eastAsiaTheme="minorEastAsia"/>
          <w:iCs/>
          <w:lang w:val="en-US" w:eastAsia="ko-KR"/>
        </w:rPr>
      </w:pPr>
      <w:r>
        <w:rPr>
          <w:rFonts w:ascii="Arial" w:eastAsia="SimSun" w:hAnsi="Arial"/>
        </w:rPr>
        <w:t xml:space="preserve">Abstract: </w:t>
      </w:r>
      <w:r>
        <w:rPr>
          <w:rFonts w:eastAsiaTheme="minorEastAsia" w:hint="eastAsia"/>
          <w:iCs/>
          <w:lang w:val="en-US" w:eastAsia="ko-KR"/>
        </w:rPr>
        <w:t>This discussion paper provide an information to TSG SA Plenary to re</w:t>
      </w:r>
      <w:r>
        <w:rPr>
          <w:rFonts w:eastAsiaTheme="minorEastAsia"/>
          <w:iCs/>
          <w:lang w:val="en-US" w:eastAsia="ko-KR"/>
        </w:rPr>
        <w:t>s</w:t>
      </w:r>
      <w:r>
        <w:rPr>
          <w:rFonts w:eastAsiaTheme="minorEastAsia" w:hint="eastAsia"/>
          <w:iCs/>
          <w:lang w:val="en-US" w:eastAsia="ko-KR"/>
        </w:rPr>
        <w:t xml:space="preserve">pond the </w:t>
      </w:r>
      <w:r>
        <w:rPr>
          <w:rFonts w:eastAsiaTheme="minorEastAsia"/>
          <w:iCs/>
          <w:lang w:val="en-US" w:eastAsia="ko-KR"/>
        </w:rPr>
        <w:t>related incoming LS from GSMA OPG and propose for SA to provide a way forward on this issue.</w:t>
      </w:r>
    </w:p>
    <w:p w14:paraId="3A2A148A" w14:textId="33BE5E7B" w:rsidR="00C05877" w:rsidRPr="00377579" w:rsidRDefault="00C05877" w:rsidP="00C0587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PMingLiU" w:hAnsi="Arial"/>
          <w:sz w:val="36"/>
          <w:lang w:val="en-US" w:eastAsia="en-US"/>
        </w:rPr>
      </w:pPr>
      <w:r>
        <w:rPr>
          <w:rFonts w:ascii="Arial" w:eastAsia="PMingLiU" w:hAnsi="Arial"/>
          <w:sz w:val="36"/>
          <w:lang w:val="en-US" w:eastAsia="en-US"/>
        </w:rPr>
        <w:t xml:space="preserve">1. </w:t>
      </w:r>
      <w:r w:rsidR="00420158">
        <w:rPr>
          <w:rFonts w:ascii="Arial" w:eastAsia="PMingLiU" w:hAnsi="Arial"/>
          <w:sz w:val="36"/>
          <w:lang w:val="en-US" w:eastAsia="en-US"/>
        </w:rPr>
        <w:t>Discussion</w:t>
      </w:r>
    </w:p>
    <w:p w14:paraId="2FDFA90B" w14:textId="34C12F59" w:rsidR="00420158" w:rsidRDefault="004617FD" w:rsidP="001F653D">
      <w:pPr>
        <w:jc w:val="both"/>
        <w:rPr>
          <w:rFonts w:eastAsia="PMingLiU"/>
          <w:iCs/>
          <w:lang w:val="en-US" w:eastAsia="en-US"/>
        </w:rPr>
      </w:pPr>
      <w:r>
        <w:rPr>
          <w:rFonts w:eastAsiaTheme="minorEastAsia" w:hint="eastAsia"/>
          <w:iCs/>
          <w:lang w:val="en-US" w:eastAsia="ko-KR"/>
        </w:rPr>
        <w:t xml:space="preserve">In order for SA to </w:t>
      </w:r>
      <w:r>
        <w:rPr>
          <w:rFonts w:eastAsiaTheme="minorEastAsia"/>
          <w:iCs/>
          <w:lang w:val="en-US" w:eastAsia="ko-KR"/>
        </w:rPr>
        <w:t xml:space="preserve">answer the questions </w:t>
      </w:r>
      <w:r w:rsidR="00BE2683">
        <w:rPr>
          <w:rFonts w:eastAsiaTheme="minorEastAsia"/>
          <w:iCs/>
          <w:lang w:val="en-US" w:eastAsia="ko-KR"/>
        </w:rPr>
        <w:t xml:space="preserve">from </w:t>
      </w:r>
      <w:r>
        <w:rPr>
          <w:rFonts w:eastAsiaTheme="minorEastAsia" w:hint="eastAsia"/>
          <w:iCs/>
          <w:lang w:val="en-US" w:eastAsia="ko-KR"/>
        </w:rPr>
        <w:t xml:space="preserve">GSMA OPG </w:t>
      </w:r>
      <w:r w:rsidR="00BE2683">
        <w:rPr>
          <w:rFonts w:eastAsiaTheme="minorEastAsia"/>
          <w:iCs/>
          <w:lang w:val="en-US" w:eastAsia="ko-KR"/>
        </w:rPr>
        <w:t>as in [</w:t>
      </w:r>
      <w:r w:rsidR="003410E7">
        <w:rPr>
          <w:rFonts w:eastAsiaTheme="minorEastAsia"/>
          <w:bCs/>
          <w:lang w:eastAsia="ko-KR"/>
        </w:rPr>
        <w:t>1</w:t>
      </w:r>
      <w:r w:rsidR="00BE2683">
        <w:rPr>
          <w:rFonts w:eastAsiaTheme="minorEastAsia"/>
          <w:bCs/>
          <w:lang w:eastAsia="ko-KR"/>
        </w:rPr>
        <w:t xml:space="preserve">], </w:t>
      </w:r>
      <w:r w:rsidR="00BE2683">
        <w:rPr>
          <w:rFonts w:eastAsia="PMingLiU"/>
          <w:iCs/>
          <w:lang w:val="en-US" w:eastAsia="en-US"/>
        </w:rPr>
        <w:t>t</w:t>
      </w:r>
      <w:r w:rsidR="00516F76">
        <w:rPr>
          <w:rFonts w:eastAsia="PMingLiU"/>
          <w:iCs/>
          <w:lang w:val="en-US" w:eastAsia="en-US"/>
        </w:rPr>
        <w:t>his discussion paper</w:t>
      </w:r>
      <w:r w:rsidR="00F55100">
        <w:rPr>
          <w:rFonts w:eastAsia="PMingLiU"/>
          <w:iCs/>
          <w:lang w:val="en-US" w:eastAsia="en-US"/>
        </w:rPr>
        <w:t xml:space="preserve"> </w:t>
      </w:r>
      <w:r w:rsidR="00420158">
        <w:rPr>
          <w:rFonts w:eastAsia="PMingLiU"/>
          <w:iCs/>
          <w:lang w:val="en-US" w:eastAsia="en-US"/>
        </w:rPr>
        <w:t xml:space="preserve">summarizes </w:t>
      </w:r>
      <w:r w:rsidR="00F55100">
        <w:rPr>
          <w:rFonts w:eastAsia="PMingLiU"/>
          <w:iCs/>
          <w:lang w:val="en-US" w:eastAsia="en-US"/>
        </w:rPr>
        <w:t xml:space="preserve">the scenarios for user consent management and </w:t>
      </w:r>
      <w:r w:rsidR="00420158">
        <w:rPr>
          <w:rFonts w:eastAsia="PMingLiU"/>
          <w:iCs/>
          <w:lang w:val="en-US" w:eastAsia="en-US"/>
        </w:rPr>
        <w:t xml:space="preserve">what is currently specified </w:t>
      </w:r>
      <w:r w:rsidR="0037790E">
        <w:rPr>
          <w:rFonts w:eastAsia="PMingLiU"/>
          <w:iCs/>
          <w:lang w:val="en-US" w:eastAsia="en-US"/>
        </w:rPr>
        <w:t>on use</w:t>
      </w:r>
      <w:r w:rsidR="00420158">
        <w:rPr>
          <w:rFonts w:eastAsia="PMingLiU"/>
          <w:iCs/>
          <w:lang w:val="en-US" w:eastAsia="en-US"/>
        </w:rPr>
        <w:t>r</w:t>
      </w:r>
      <w:r w:rsidR="0037790E">
        <w:rPr>
          <w:rFonts w:eastAsia="PMingLiU"/>
          <w:iCs/>
          <w:lang w:val="en-US" w:eastAsia="en-US"/>
        </w:rPr>
        <w:t xml:space="preserve"> consent management in </w:t>
      </w:r>
      <w:r w:rsidR="00420158">
        <w:rPr>
          <w:rFonts w:eastAsia="PMingLiU"/>
          <w:iCs/>
          <w:lang w:val="en-US" w:eastAsia="en-US"/>
        </w:rPr>
        <w:t xml:space="preserve">3GPP </w:t>
      </w:r>
      <w:r w:rsidR="0037790E">
        <w:rPr>
          <w:rFonts w:eastAsia="PMingLiU"/>
          <w:iCs/>
          <w:lang w:val="en-US" w:eastAsia="en-US"/>
        </w:rPr>
        <w:t>Rel-18</w:t>
      </w:r>
      <w:r w:rsidR="00420158">
        <w:rPr>
          <w:rFonts w:eastAsia="PMingLiU"/>
          <w:iCs/>
          <w:lang w:val="en-US" w:eastAsia="en-US"/>
        </w:rPr>
        <w:t xml:space="preserve"> as well as what is missing part to complete for user consent management.</w:t>
      </w:r>
    </w:p>
    <w:p w14:paraId="1F7801E2" w14:textId="1D149153" w:rsidR="001554BB" w:rsidRDefault="00954A5F" w:rsidP="00C05877">
      <w:pPr>
        <w:rPr>
          <w:rFonts w:eastAsiaTheme="minorEastAsia"/>
          <w:bCs/>
          <w:lang w:val="en-US" w:eastAsia="ko-KR"/>
        </w:rPr>
      </w:pPr>
      <w:r>
        <w:rPr>
          <w:rFonts w:eastAsiaTheme="minorEastAsia"/>
          <w:bCs/>
          <w:lang w:val="en-US" w:eastAsia="ko-KR"/>
        </w:rPr>
        <w:t xml:space="preserve">3GPP has </w:t>
      </w:r>
      <w:r w:rsidR="005E31F7">
        <w:rPr>
          <w:rFonts w:eastAsiaTheme="minorEastAsia"/>
          <w:bCs/>
          <w:lang w:val="en-US" w:eastAsia="ko-KR"/>
        </w:rPr>
        <w:t xml:space="preserve">specified </w:t>
      </w:r>
      <w:r>
        <w:rPr>
          <w:rFonts w:eastAsiaTheme="minorEastAsia"/>
          <w:bCs/>
          <w:lang w:val="en-US" w:eastAsia="ko-KR"/>
        </w:rPr>
        <w:t xml:space="preserve">user consent </w:t>
      </w:r>
      <w:r w:rsidR="005E31F7">
        <w:rPr>
          <w:rFonts w:eastAsiaTheme="minorEastAsia"/>
          <w:bCs/>
          <w:lang w:val="en-US" w:eastAsia="ko-KR"/>
        </w:rPr>
        <w:t xml:space="preserve">management </w:t>
      </w:r>
      <w:r>
        <w:rPr>
          <w:rFonts w:eastAsiaTheme="minorEastAsia"/>
          <w:bCs/>
          <w:lang w:val="en-US" w:eastAsia="ko-KR"/>
        </w:rPr>
        <w:t xml:space="preserve">and </w:t>
      </w:r>
      <w:r w:rsidR="00AD7F92">
        <w:rPr>
          <w:rFonts w:eastAsiaTheme="minorEastAsia"/>
          <w:bCs/>
          <w:lang w:val="en-US" w:eastAsia="ko-KR"/>
        </w:rPr>
        <w:t xml:space="preserve">provides </w:t>
      </w:r>
      <w:r w:rsidR="00904F15">
        <w:rPr>
          <w:rFonts w:eastAsiaTheme="minorEastAsia"/>
          <w:bCs/>
          <w:lang w:val="en-US" w:eastAsia="ko-KR"/>
        </w:rPr>
        <w:t>two</w:t>
      </w:r>
      <w:r>
        <w:rPr>
          <w:rFonts w:eastAsiaTheme="minorEastAsia"/>
          <w:bCs/>
          <w:lang w:val="en-US" w:eastAsia="ko-KR"/>
        </w:rPr>
        <w:t xml:space="preserve"> types of </w:t>
      </w:r>
      <w:r w:rsidR="00AD7F92">
        <w:rPr>
          <w:rFonts w:eastAsiaTheme="minorEastAsia"/>
          <w:bCs/>
          <w:lang w:val="en-US" w:eastAsia="ko-KR"/>
        </w:rPr>
        <w:t xml:space="preserve">user consent </w:t>
      </w:r>
      <w:r w:rsidR="00F16323">
        <w:rPr>
          <w:rFonts w:eastAsiaTheme="minorEastAsia"/>
          <w:bCs/>
          <w:lang w:val="en-US" w:eastAsia="ko-KR"/>
        </w:rPr>
        <w:t>as below:</w:t>
      </w:r>
    </w:p>
    <w:p w14:paraId="62B52997" w14:textId="7EC55B55" w:rsidR="001554BB" w:rsidRDefault="001554BB" w:rsidP="00C05877">
      <w:pPr>
        <w:rPr>
          <w:rFonts w:eastAsiaTheme="minorEastAsia"/>
          <w:bCs/>
          <w:lang w:val="en-US" w:eastAsia="ko-KR"/>
        </w:rPr>
      </w:pPr>
      <w:r>
        <w:rPr>
          <w:rFonts w:eastAsiaTheme="minorEastAsia"/>
          <w:bCs/>
          <w:lang w:val="en-US" w:eastAsia="ko-KR"/>
        </w:rPr>
        <w:t>Case A: The use</w:t>
      </w:r>
      <w:r w:rsidR="006E1FFA">
        <w:rPr>
          <w:rFonts w:eastAsiaTheme="minorEastAsia"/>
          <w:bCs/>
          <w:lang w:val="en-US" w:eastAsia="ko-KR"/>
        </w:rPr>
        <w:t>r</w:t>
      </w:r>
      <w:r>
        <w:rPr>
          <w:rFonts w:eastAsiaTheme="minorEastAsia"/>
          <w:bCs/>
          <w:lang w:val="en-US" w:eastAsia="ko-KR"/>
        </w:rPr>
        <w:t xml:space="preserve"> consent is manage</w:t>
      </w:r>
      <w:r w:rsidR="00C5622F">
        <w:rPr>
          <w:rFonts w:eastAsiaTheme="minorEastAsia"/>
          <w:bCs/>
          <w:lang w:val="en-US" w:eastAsia="ko-KR"/>
        </w:rPr>
        <w:t>d</w:t>
      </w:r>
      <w:r>
        <w:rPr>
          <w:rFonts w:eastAsiaTheme="minorEastAsia"/>
          <w:bCs/>
          <w:lang w:val="en-US" w:eastAsia="ko-KR"/>
        </w:rPr>
        <w:t xml:space="preserve"> by </w:t>
      </w:r>
      <w:r w:rsidR="006E1FFA">
        <w:rPr>
          <w:rFonts w:eastAsiaTheme="minorEastAsia"/>
          <w:bCs/>
          <w:lang w:val="en-US" w:eastAsia="ko-KR"/>
        </w:rPr>
        <w:t xml:space="preserve">the </w:t>
      </w:r>
      <w:r>
        <w:rPr>
          <w:rFonts w:eastAsiaTheme="minorEastAsia"/>
          <w:bCs/>
          <w:lang w:val="en-US" w:eastAsia="ko-KR"/>
        </w:rPr>
        <w:t>operator and stored in UDM/UDR.</w:t>
      </w:r>
    </w:p>
    <w:p w14:paraId="00B99F77" w14:textId="5B36F155" w:rsidR="001554BB" w:rsidRDefault="001554BB" w:rsidP="001554BB">
      <w:pPr>
        <w:ind w:left="720"/>
        <w:rPr>
          <w:rFonts w:eastAsiaTheme="minorEastAsia"/>
          <w:bCs/>
          <w:lang w:val="en-US" w:eastAsia="ko-KR"/>
        </w:rPr>
      </w:pPr>
      <w:r>
        <w:rPr>
          <w:rFonts w:eastAsiaTheme="minorEastAsia"/>
          <w:bCs/>
          <w:lang w:val="en-US" w:eastAsia="ko-KR"/>
        </w:rPr>
        <w:t>For this case, t</w:t>
      </w:r>
      <w:r w:rsidRPr="002C6D56">
        <w:rPr>
          <w:rFonts w:eastAsiaTheme="minorEastAsia"/>
          <w:bCs/>
          <w:lang w:val="en-US" w:eastAsia="ko-KR"/>
        </w:rPr>
        <w:t xml:space="preserve">he </w:t>
      </w:r>
      <w:r w:rsidRPr="008A1BF3">
        <w:rPr>
          <w:rFonts w:eastAsiaTheme="minorEastAsia"/>
          <w:bCs/>
          <w:u w:val="single"/>
          <w:lang w:val="en-US" w:eastAsia="ko-KR"/>
        </w:rPr>
        <w:t>user consent subscription data</w:t>
      </w:r>
      <w:r w:rsidRPr="002C6D56">
        <w:rPr>
          <w:rFonts w:eastAsiaTheme="minorEastAsia"/>
          <w:bCs/>
          <w:lang w:val="en-US" w:eastAsia="ko-KR"/>
        </w:rPr>
        <w:t xml:space="preserve"> </w:t>
      </w:r>
      <w:r>
        <w:rPr>
          <w:rFonts w:eastAsiaTheme="minorEastAsia"/>
          <w:bCs/>
          <w:lang w:val="en-US" w:eastAsia="ko-KR"/>
        </w:rPr>
        <w:t xml:space="preserve">applies to this type of user consent. The user consent </w:t>
      </w:r>
      <w:r w:rsidRPr="002C6D56">
        <w:rPr>
          <w:rFonts w:eastAsiaTheme="minorEastAsia"/>
          <w:bCs/>
          <w:lang w:val="en-US" w:eastAsia="ko-KR"/>
        </w:rPr>
        <w:t>is specified</w:t>
      </w:r>
      <w:r>
        <w:rPr>
          <w:rFonts w:eastAsiaTheme="minorEastAsia"/>
          <w:bCs/>
          <w:lang w:val="en-US" w:eastAsia="ko-KR"/>
        </w:rPr>
        <w:t xml:space="preserve"> in SA2</w:t>
      </w:r>
      <w:r w:rsidRPr="002C6D56">
        <w:rPr>
          <w:rFonts w:eastAsiaTheme="minorEastAsia"/>
          <w:bCs/>
          <w:lang w:val="en-US" w:eastAsia="ko-KR"/>
        </w:rPr>
        <w:t xml:space="preserve"> as subscription data and </w:t>
      </w:r>
      <w:r>
        <w:rPr>
          <w:rFonts w:eastAsiaTheme="minorEastAsia"/>
          <w:bCs/>
          <w:lang w:val="en-US" w:eastAsia="ko-KR"/>
        </w:rPr>
        <w:t>associated</w:t>
      </w:r>
      <w:r w:rsidRPr="002C6D56">
        <w:rPr>
          <w:rFonts w:eastAsiaTheme="minorEastAsia"/>
          <w:bCs/>
          <w:lang w:val="en-US" w:eastAsia="ko-KR"/>
        </w:rPr>
        <w:t xml:space="preserve"> with its own purpose (one of analytics, training, network capability exposure, EDGEAPP_Location) in UDM/UDR as in 3GPP TS 23.502 and TS 29.503. </w:t>
      </w:r>
      <w:r>
        <w:rPr>
          <w:rFonts w:eastAsiaTheme="minorEastAsia"/>
          <w:bCs/>
          <w:lang w:val="en-US" w:eastAsia="ko-KR"/>
        </w:rPr>
        <w:t>Note that, i</w:t>
      </w:r>
      <w:r w:rsidRPr="002C6D56">
        <w:rPr>
          <w:rFonts w:eastAsiaTheme="minorEastAsia"/>
          <w:bCs/>
          <w:lang w:val="en-US" w:eastAsia="ko-KR"/>
        </w:rPr>
        <w:t xml:space="preserve">n previous releases, there is no </w:t>
      </w:r>
      <w:r>
        <w:rPr>
          <w:rFonts w:eastAsiaTheme="minorEastAsia"/>
          <w:bCs/>
          <w:lang w:val="en-US" w:eastAsia="ko-KR"/>
        </w:rPr>
        <w:t xml:space="preserve">specified </w:t>
      </w:r>
      <w:r w:rsidRPr="002C6D56">
        <w:rPr>
          <w:rFonts w:eastAsiaTheme="minorEastAsia"/>
          <w:bCs/>
          <w:lang w:val="en-US" w:eastAsia="ko-KR"/>
        </w:rPr>
        <w:t xml:space="preserve">procedure </w:t>
      </w:r>
      <w:r>
        <w:rPr>
          <w:rFonts w:eastAsiaTheme="minorEastAsia"/>
          <w:bCs/>
          <w:lang w:val="en-US" w:eastAsia="ko-KR"/>
        </w:rPr>
        <w:t xml:space="preserve">in 3GPP </w:t>
      </w:r>
      <w:r w:rsidRPr="002C6D56">
        <w:rPr>
          <w:rFonts w:eastAsiaTheme="minorEastAsia"/>
          <w:bCs/>
          <w:lang w:val="en-US" w:eastAsia="ko-KR"/>
        </w:rPr>
        <w:t xml:space="preserve">to support the setting </w:t>
      </w:r>
      <w:r>
        <w:rPr>
          <w:rFonts w:eastAsiaTheme="minorEastAsia"/>
          <w:bCs/>
          <w:lang w:val="en-US" w:eastAsia="ko-KR"/>
        </w:rPr>
        <w:t xml:space="preserve">or update </w:t>
      </w:r>
      <w:r w:rsidRPr="002C6D56">
        <w:rPr>
          <w:rFonts w:eastAsiaTheme="minorEastAsia"/>
          <w:bCs/>
          <w:lang w:val="en-US" w:eastAsia="ko-KR"/>
        </w:rPr>
        <w:t>of the user consent subscription data.</w:t>
      </w:r>
    </w:p>
    <w:p w14:paraId="708FE451" w14:textId="45C95434" w:rsidR="001554BB" w:rsidRPr="00FF33CA" w:rsidRDefault="001554BB" w:rsidP="001554BB">
      <w:pPr>
        <w:ind w:left="720"/>
        <w:rPr>
          <w:rFonts w:eastAsiaTheme="minorEastAsia"/>
          <w:color w:val="000000" w:themeColor="text1"/>
          <w:lang w:eastAsia="ko-KR"/>
        </w:rPr>
      </w:pPr>
      <w:r>
        <w:rPr>
          <w:rFonts w:eastAsiaTheme="minorEastAsia"/>
          <w:bCs/>
          <w:lang w:val="en-US" w:eastAsia="ko-KR"/>
        </w:rPr>
        <w:t xml:space="preserve">In addition, the UE LCS Privacy Profile is stored in the UDM/UDR and allowed to be updated by UE or AF as specified in 3GPP TS 23.273. </w:t>
      </w:r>
      <w:r>
        <w:rPr>
          <w:color w:val="000000" w:themeColor="text1"/>
        </w:rPr>
        <w:t xml:space="preserve">The </w:t>
      </w:r>
      <w:r w:rsidRPr="00FF33CA">
        <w:rPr>
          <w:color w:val="000000" w:themeColor="text1"/>
        </w:rPr>
        <w:t>UE LCS Privacy profile appl</w:t>
      </w:r>
      <w:r>
        <w:rPr>
          <w:color w:val="000000" w:themeColor="text1"/>
        </w:rPr>
        <w:t>ies</w:t>
      </w:r>
      <w:r w:rsidRPr="00FF33CA">
        <w:rPr>
          <w:color w:val="000000" w:themeColor="text1"/>
        </w:rPr>
        <w:t xml:space="preserve"> for user consent enforcement in the 5G </w:t>
      </w:r>
      <w:r>
        <w:rPr>
          <w:color w:val="000000" w:themeColor="text1"/>
        </w:rPr>
        <w:t>LCS</w:t>
      </w:r>
      <w:r w:rsidRPr="00FF33CA">
        <w:rPr>
          <w:color w:val="000000" w:themeColor="text1"/>
        </w:rPr>
        <w:t xml:space="preserve">. This </w:t>
      </w:r>
      <w:r>
        <w:rPr>
          <w:color w:val="000000" w:themeColor="text1"/>
        </w:rPr>
        <w:t>enables</w:t>
      </w:r>
      <w:r w:rsidRPr="00FF33CA">
        <w:rPr>
          <w:color w:val="000000" w:themeColor="text1"/>
        </w:rPr>
        <w:t xml:space="preserve"> the enforcement of user consent fo</w:t>
      </w:r>
      <w:r>
        <w:rPr>
          <w:color w:val="000000" w:themeColor="text1"/>
        </w:rPr>
        <w:t xml:space="preserve">r LCS services in GMLC and NEF </w:t>
      </w:r>
      <w:r w:rsidRPr="00FF33CA">
        <w:rPr>
          <w:color w:val="000000" w:themeColor="text1"/>
        </w:rPr>
        <w:t>when locatio</w:t>
      </w:r>
      <w:r>
        <w:rPr>
          <w:color w:val="000000" w:themeColor="text1"/>
        </w:rPr>
        <w:t>n services are accessed via NEF</w:t>
      </w:r>
      <w:r w:rsidRPr="00FF33CA">
        <w:rPr>
          <w:color w:val="000000" w:themeColor="text1"/>
        </w:rPr>
        <w:t>.</w:t>
      </w:r>
    </w:p>
    <w:p w14:paraId="7DD1C960" w14:textId="70CD0030" w:rsidR="00AD7F92" w:rsidRDefault="001554BB" w:rsidP="00C05877">
      <w:pPr>
        <w:rPr>
          <w:rFonts w:eastAsiaTheme="minorEastAsia"/>
          <w:bCs/>
          <w:lang w:val="en-US" w:eastAsia="ko-KR"/>
        </w:rPr>
      </w:pPr>
      <w:r>
        <w:rPr>
          <w:rFonts w:eastAsiaTheme="minorEastAsia"/>
          <w:bCs/>
          <w:lang w:val="en-US" w:eastAsia="ko-KR"/>
        </w:rPr>
        <w:t xml:space="preserve">Case B: The user consent is </w:t>
      </w:r>
      <w:r w:rsidR="001A2772">
        <w:rPr>
          <w:rFonts w:eastAsiaTheme="minorEastAsia"/>
          <w:bCs/>
          <w:lang w:val="en-US" w:eastAsia="ko-KR"/>
        </w:rPr>
        <w:t>obtained by AF</w:t>
      </w:r>
      <w:r w:rsidR="00DF1ECC">
        <w:rPr>
          <w:rFonts w:eastAsiaTheme="minorEastAsia"/>
          <w:bCs/>
          <w:lang w:val="en-US" w:eastAsia="ko-KR"/>
        </w:rPr>
        <w:t xml:space="preserve"> (API invoker)</w:t>
      </w:r>
      <w:r w:rsidR="001A2772">
        <w:rPr>
          <w:rFonts w:eastAsiaTheme="minorEastAsia"/>
          <w:bCs/>
          <w:lang w:val="en-US" w:eastAsia="ko-KR"/>
        </w:rPr>
        <w:t xml:space="preserve"> </w:t>
      </w:r>
      <w:r>
        <w:rPr>
          <w:rFonts w:eastAsiaTheme="minorEastAsia"/>
          <w:bCs/>
          <w:lang w:val="en-US" w:eastAsia="ko-KR"/>
        </w:rPr>
        <w:t xml:space="preserve">and stored </w:t>
      </w:r>
      <w:r w:rsidR="009667F4">
        <w:rPr>
          <w:rFonts w:eastAsiaTheme="minorEastAsia"/>
          <w:bCs/>
          <w:lang w:val="en-US" w:eastAsia="ko-KR"/>
        </w:rPr>
        <w:t>in</w:t>
      </w:r>
      <w:r>
        <w:rPr>
          <w:rFonts w:eastAsiaTheme="minorEastAsia"/>
          <w:bCs/>
          <w:lang w:val="en-US" w:eastAsia="ko-KR"/>
        </w:rPr>
        <w:t xml:space="preserve"> CAPIF</w:t>
      </w:r>
      <w:r w:rsidR="0023450B">
        <w:rPr>
          <w:rFonts w:eastAsiaTheme="minorEastAsia"/>
          <w:bCs/>
          <w:lang w:val="en-US" w:eastAsia="ko-KR"/>
        </w:rPr>
        <w:t xml:space="preserve"> core function</w:t>
      </w:r>
      <w:r w:rsidR="009667F4">
        <w:rPr>
          <w:rFonts w:eastAsiaTheme="minorEastAsia"/>
          <w:bCs/>
          <w:lang w:val="en-US" w:eastAsia="ko-KR"/>
        </w:rPr>
        <w:t xml:space="preserve"> with the use of </w:t>
      </w:r>
      <w:r>
        <w:rPr>
          <w:rFonts w:eastAsiaTheme="minorEastAsia"/>
          <w:bCs/>
          <w:lang w:val="en-US" w:eastAsia="ko-KR"/>
        </w:rPr>
        <w:t>RNAA</w:t>
      </w:r>
      <w:r w:rsidR="009667F4">
        <w:rPr>
          <w:rFonts w:eastAsiaTheme="minorEastAsia"/>
          <w:bCs/>
          <w:lang w:val="en-US" w:eastAsia="ko-KR"/>
        </w:rPr>
        <w:t xml:space="preserve"> mechanism</w:t>
      </w:r>
      <w:r w:rsidR="009440BC">
        <w:rPr>
          <w:rFonts w:eastAsiaTheme="minorEastAsia"/>
          <w:bCs/>
          <w:lang w:val="en-US" w:eastAsia="ko-KR"/>
        </w:rPr>
        <w:t>.</w:t>
      </w:r>
    </w:p>
    <w:p w14:paraId="6A22F0C2" w14:textId="0B737C2E" w:rsidR="001554BB" w:rsidRDefault="001554BB" w:rsidP="001554BB">
      <w:pPr>
        <w:ind w:left="720"/>
        <w:rPr>
          <w:color w:val="000000" w:themeColor="text1"/>
        </w:rPr>
      </w:pPr>
      <w:r w:rsidRPr="001554BB">
        <w:rPr>
          <w:color w:val="000000" w:themeColor="text1"/>
        </w:rPr>
        <w:t xml:space="preserve">The RNAA </w:t>
      </w:r>
      <w:r w:rsidR="00F55100">
        <w:rPr>
          <w:color w:val="000000" w:themeColor="text1"/>
        </w:rPr>
        <w:t xml:space="preserve">is a mechanism for AF to </w:t>
      </w:r>
      <w:r w:rsidRPr="001554BB">
        <w:rPr>
          <w:color w:val="000000" w:themeColor="text1"/>
        </w:rPr>
        <w:t xml:space="preserve">access subscriber resources </w:t>
      </w:r>
      <w:r w:rsidR="00F55100">
        <w:rPr>
          <w:color w:val="000000" w:themeColor="text1"/>
        </w:rPr>
        <w:t xml:space="preserve">by providing </w:t>
      </w:r>
      <w:r w:rsidR="00F55100" w:rsidRPr="001554BB">
        <w:rPr>
          <w:color w:val="000000" w:themeColor="text1"/>
        </w:rPr>
        <w:t>subscriber’s authorization/permission</w:t>
      </w:r>
      <w:r w:rsidR="00F55100">
        <w:rPr>
          <w:color w:val="000000" w:themeColor="text1"/>
        </w:rPr>
        <w:t xml:space="preserve"> </w:t>
      </w:r>
      <w:r w:rsidRPr="001554BB">
        <w:rPr>
          <w:color w:val="000000" w:themeColor="text1"/>
        </w:rPr>
        <w:t xml:space="preserve">as defined in TS 23.222 and TS 33.122. The </w:t>
      </w:r>
      <w:r w:rsidR="00F55100">
        <w:rPr>
          <w:color w:val="000000" w:themeColor="text1"/>
        </w:rPr>
        <w:t xml:space="preserve">user </w:t>
      </w:r>
      <w:r w:rsidRPr="001554BB">
        <w:rPr>
          <w:color w:val="000000" w:themeColor="text1"/>
        </w:rPr>
        <w:t xml:space="preserve">consent </w:t>
      </w:r>
      <w:r w:rsidR="003C0B2C">
        <w:rPr>
          <w:color w:val="000000" w:themeColor="text1"/>
        </w:rPr>
        <w:t xml:space="preserve">is </w:t>
      </w:r>
      <w:r w:rsidR="00F55100">
        <w:rPr>
          <w:color w:val="000000" w:themeColor="text1"/>
        </w:rPr>
        <w:t xml:space="preserve">for </w:t>
      </w:r>
      <w:r w:rsidR="003C0B2C">
        <w:rPr>
          <w:color w:val="000000" w:themeColor="text1"/>
        </w:rPr>
        <w:t xml:space="preserve">the </w:t>
      </w:r>
      <w:r w:rsidR="00F55100">
        <w:rPr>
          <w:color w:val="000000" w:themeColor="text1"/>
        </w:rPr>
        <w:t>AF to use the resource</w:t>
      </w:r>
      <w:r w:rsidR="003C0B2C">
        <w:rPr>
          <w:color w:val="000000" w:themeColor="text1"/>
        </w:rPr>
        <w:t>s</w:t>
      </w:r>
      <w:r w:rsidR="00F55100">
        <w:rPr>
          <w:color w:val="000000" w:themeColor="text1"/>
        </w:rPr>
        <w:t xml:space="preserve"> owned by the user </w:t>
      </w:r>
      <w:r w:rsidR="003C0B2C">
        <w:rPr>
          <w:color w:val="000000" w:themeColor="text1"/>
        </w:rPr>
        <w:t xml:space="preserve">which </w:t>
      </w:r>
      <w:r w:rsidR="00F55100">
        <w:rPr>
          <w:color w:val="000000" w:themeColor="text1"/>
        </w:rPr>
        <w:t>can be acquired</w:t>
      </w:r>
      <w:r w:rsidRPr="001554BB">
        <w:rPr>
          <w:color w:val="000000" w:themeColor="text1"/>
        </w:rPr>
        <w:t xml:space="preserve"> </w:t>
      </w:r>
      <w:r w:rsidR="00F55100">
        <w:rPr>
          <w:color w:val="000000" w:themeColor="text1"/>
        </w:rPr>
        <w:t xml:space="preserve">through </w:t>
      </w:r>
      <w:r w:rsidRPr="001554BB">
        <w:rPr>
          <w:color w:val="000000" w:themeColor="text1"/>
        </w:rPr>
        <w:t xml:space="preserve">RNAA </w:t>
      </w:r>
      <w:r w:rsidR="00F55100">
        <w:rPr>
          <w:color w:val="000000" w:themeColor="text1"/>
        </w:rPr>
        <w:t xml:space="preserve">procedure </w:t>
      </w:r>
      <w:r w:rsidRPr="001554BB">
        <w:rPr>
          <w:color w:val="000000" w:themeColor="text1"/>
        </w:rPr>
        <w:t>dynamically</w:t>
      </w:r>
      <w:r w:rsidR="00F55100">
        <w:rPr>
          <w:color w:val="000000" w:themeColor="text1"/>
        </w:rPr>
        <w:t>.</w:t>
      </w:r>
    </w:p>
    <w:p w14:paraId="62A877C6" w14:textId="2591017C" w:rsidR="00F55100" w:rsidRPr="001554BB" w:rsidRDefault="00F55100" w:rsidP="00F55100">
      <w:pPr>
        <w:rPr>
          <w:color w:val="000000" w:themeColor="text1"/>
        </w:rPr>
      </w:pPr>
      <w:r>
        <w:rPr>
          <w:color w:val="000000" w:themeColor="text1"/>
        </w:rPr>
        <w:t>The table describes the use consent management mechanisms specified in 3GPP.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"/>
        <w:gridCol w:w="1637"/>
        <w:gridCol w:w="2457"/>
        <w:gridCol w:w="1369"/>
        <w:gridCol w:w="1337"/>
        <w:gridCol w:w="1882"/>
      </w:tblGrid>
      <w:tr w:rsidR="00340242" w14:paraId="6366566F" w14:textId="4EB25A5C" w:rsidTr="00C30FA9">
        <w:trPr>
          <w:trHeight w:val="204"/>
        </w:trPr>
        <w:tc>
          <w:tcPr>
            <w:tcW w:w="1008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C150A04" w14:textId="420967D3" w:rsidR="00340242" w:rsidRPr="00870DB6" w:rsidRDefault="00340242" w:rsidP="00F91009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</w:p>
        </w:tc>
        <w:tc>
          <w:tcPr>
            <w:tcW w:w="1654" w:type="dxa"/>
            <w:vMerge w:val="restart"/>
            <w:tcBorders>
              <w:top w:val="single" w:sz="12" w:space="0" w:color="auto"/>
            </w:tcBorders>
            <w:vAlign w:val="center"/>
          </w:tcPr>
          <w:p w14:paraId="2E2E2A20" w14:textId="19B42344" w:rsidR="00340242" w:rsidRPr="00870DB6" w:rsidRDefault="00340242" w:rsidP="00125116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 xml:space="preserve">Acquisition </w:t>
            </w:r>
            <w:r w:rsidR="0012511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subject</w:t>
            </w:r>
          </w:p>
        </w:tc>
        <w:tc>
          <w:tcPr>
            <w:tcW w:w="2457" w:type="dxa"/>
            <w:vMerge w:val="restart"/>
            <w:tcBorders>
              <w:top w:val="single" w:sz="12" w:space="0" w:color="auto"/>
            </w:tcBorders>
            <w:vAlign w:val="center"/>
          </w:tcPr>
          <w:p w14:paraId="3827A15E" w14:textId="17D3CEA1" w:rsidR="00340242" w:rsidRPr="00870DB6" w:rsidRDefault="00340242" w:rsidP="000D4D1C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User consent purpose</w:t>
            </w:r>
          </w:p>
        </w:tc>
        <w:tc>
          <w:tcPr>
            <w:tcW w:w="4571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2B4159FC" w14:textId="6AA03A50" w:rsidR="00340242" w:rsidRPr="00870DB6" w:rsidRDefault="00340242" w:rsidP="00D45618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Supported user consent management</w:t>
            </w:r>
            <w:r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 xml:space="preserve"> via standardized procedure</w:t>
            </w:r>
          </w:p>
        </w:tc>
      </w:tr>
      <w:tr w:rsidR="00340242" w14:paraId="2FE35703" w14:textId="77777777" w:rsidTr="00340242">
        <w:trPr>
          <w:trHeight w:val="74"/>
        </w:trPr>
        <w:tc>
          <w:tcPr>
            <w:tcW w:w="1008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20A134E" w14:textId="77777777" w:rsidR="00340242" w:rsidRPr="00870DB6" w:rsidRDefault="00340242" w:rsidP="00F91009">
            <w:pPr>
              <w:spacing w:after="0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</w:p>
        </w:tc>
        <w:tc>
          <w:tcPr>
            <w:tcW w:w="1654" w:type="dxa"/>
            <w:vMerge/>
            <w:tcBorders>
              <w:bottom w:val="single" w:sz="12" w:space="0" w:color="auto"/>
            </w:tcBorders>
          </w:tcPr>
          <w:p w14:paraId="17936471" w14:textId="77777777" w:rsidR="00340242" w:rsidRPr="00870DB6" w:rsidRDefault="00340242" w:rsidP="00F91009">
            <w:pPr>
              <w:spacing w:after="0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</w:p>
        </w:tc>
        <w:tc>
          <w:tcPr>
            <w:tcW w:w="2457" w:type="dxa"/>
            <w:vMerge/>
            <w:tcBorders>
              <w:bottom w:val="single" w:sz="12" w:space="0" w:color="auto"/>
            </w:tcBorders>
          </w:tcPr>
          <w:p w14:paraId="0C80F302" w14:textId="77777777" w:rsidR="00340242" w:rsidRPr="00870DB6" w:rsidRDefault="00340242" w:rsidP="00F91009">
            <w:pPr>
              <w:spacing w:after="0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</w:p>
        </w:tc>
        <w:tc>
          <w:tcPr>
            <w:tcW w:w="1387" w:type="dxa"/>
            <w:tcBorders>
              <w:bottom w:val="single" w:sz="12" w:space="0" w:color="auto"/>
            </w:tcBorders>
          </w:tcPr>
          <w:p w14:paraId="2924BFA9" w14:textId="3D168169" w:rsidR="00340242" w:rsidRPr="00870DB6" w:rsidRDefault="00340242" w:rsidP="00F91009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U</w:t>
            </w:r>
            <w:r>
              <w:rPr>
                <w:rFonts w:ascii="Arial" w:eastAsiaTheme="minorEastAsia" w:hAnsi="Arial" w:cs="Arial" w:hint="eastAsia"/>
                <w:bCs/>
                <w:sz w:val="18"/>
                <w:lang w:val="en-US" w:eastAsia="ko-KR"/>
              </w:rPr>
              <w:t xml:space="preserve">ser </w:t>
            </w:r>
            <w:r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consent check</w:t>
            </w: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14:paraId="07D9BAC5" w14:textId="6E395953" w:rsidR="00340242" w:rsidRPr="00870DB6" w:rsidRDefault="00340242" w:rsidP="00F91009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 xml:space="preserve">Setting </w:t>
            </w: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br/>
              <w:t>(store/update)</w:t>
            </w:r>
          </w:p>
        </w:tc>
        <w:tc>
          <w:tcPr>
            <w:tcW w:w="190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F750CB" w14:textId="038D1E50" w:rsidR="00340242" w:rsidRPr="00870DB6" w:rsidRDefault="00340242" w:rsidP="00F46F88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 xml:space="preserve">Revocation </w:t>
            </w:r>
          </w:p>
        </w:tc>
      </w:tr>
      <w:tr w:rsidR="00340242" w14:paraId="4BF1FC63" w14:textId="0525E055" w:rsidTr="00515566">
        <w:trPr>
          <w:trHeight w:val="279"/>
        </w:trPr>
        <w:tc>
          <w:tcPr>
            <w:tcW w:w="1008" w:type="dxa"/>
            <w:vMerge w:val="restart"/>
            <w:tcBorders>
              <w:top w:val="single" w:sz="12" w:space="0" w:color="auto"/>
              <w:left w:val="single" w:sz="12" w:space="0" w:color="000000"/>
            </w:tcBorders>
            <w:vAlign w:val="center"/>
          </w:tcPr>
          <w:p w14:paraId="3657EB52" w14:textId="77777777" w:rsidR="00340242" w:rsidRPr="00870DB6" w:rsidRDefault="00340242" w:rsidP="00F91009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Case A</w:t>
            </w:r>
          </w:p>
          <w:p w14:paraId="680EBE82" w14:textId="255AC300" w:rsidR="00340242" w:rsidRPr="00870DB6" w:rsidRDefault="00340242" w:rsidP="00F91009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(static)</w:t>
            </w:r>
          </w:p>
        </w:tc>
        <w:tc>
          <w:tcPr>
            <w:tcW w:w="1654" w:type="dxa"/>
            <w:vMerge w:val="restart"/>
            <w:tcBorders>
              <w:top w:val="single" w:sz="12" w:space="0" w:color="auto"/>
            </w:tcBorders>
            <w:vAlign w:val="center"/>
          </w:tcPr>
          <w:p w14:paraId="57CA2A2D" w14:textId="2DC7D44F" w:rsidR="00340242" w:rsidRPr="00870DB6" w:rsidRDefault="00340242" w:rsidP="00F91009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by operator</w:t>
            </w:r>
          </w:p>
          <w:p w14:paraId="18AF676E" w14:textId="63DC8569" w:rsidR="00340242" w:rsidRPr="00870DB6" w:rsidRDefault="00340242" w:rsidP="00F91009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(stored in UDM/UDR)</w:t>
            </w:r>
          </w:p>
        </w:tc>
        <w:tc>
          <w:tcPr>
            <w:tcW w:w="2457" w:type="dxa"/>
            <w:tcBorders>
              <w:top w:val="single" w:sz="12" w:space="0" w:color="auto"/>
            </w:tcBorders>
            <w:vAlign w:val="center"/>
          </w:tcPr>
          <w:p w14:paraId="07CFDA2F" w14:textId="2544F0BD" w:rsidR="00340242" w:rsidRPr="00870DB6" w:rsidRDefault="00340242" w:rsidP="00196BF3">
            <w:pPr>
              <w:spacing w:after="0"/>
              <w:jc w:val="both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ANALYTICS</w:t>
            </w:r>
          </w:p>
        </w:tc>
        <w:tc>
          <w:tcPr>
            <w:tcW w:w="1387" w:type="dxa"/>
            <w:tcBorders>
              <w:top w:val="single" w:sz="12" w:space="0" w:color="auto"/>
            </w:tcBorders>
            <w:vAlign w:val="center"/>
          </w:tcPr>
          <w:p w14:paraId="12682082" w14:textId="63C8D10F" w:rsidR="00340242" w:rsidRPr="00870DB6" w:rsidRDefault="00340242" w:rsidP="00515566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lang w:val="en-US" w:eastAsia="ko-KR"/>
              </w:rPr>
              <w:t>O</w:t>
            </w:r>
          </w:p>
        </w:tc>
        <w:tc>
          <w:tcPr>
            <w:tcW w:w="1276" w:type="dxa"/>
            <w:tcBorders>
              <w:top w:val="single" w:sz="12" w:space="0" w:color="auto"/>
            </w:tcBorders>
            <w:vAlign w:val="center"/>
          </w:tcPr>
          <w:p w14:paraId="751A19F9" w14:textId="01D98FA3" w:rsidR="00340242" w:rsidRPr="00870DB6" w:rsidRDefault="00340242" w:rsidP="00196BF3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X</w:t>
            </w:r>
          </w:p>
        </w:tc>
        <w:tc>
          <w:tcPr>
            <w:tcW w:w="1908" w:type="dxa"/>
            <w:tcBorders>
              <w:top w:val="single" w:sz="12" w:space="0" w:color="auto"/>
              <w:right w:val="single" w:sz="12" w:space="0" w:color="000000"/>
            </w:tcBorders>
            <w:vAlign w:val="center"/>
          </w:tcPr>
          <w:p w14:paraId="191BD0CF" w14:textId="24FC49DC" w:rsidR="00340242" w:rsidRPr="00870DB6" w:rsidRDefault="00340242" w:rsidP="00196BF3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lang w:val="en-US" w:eastAsia="ko-KR"/>
              </w:rPr>
              <w:t>O (TS 23.288)</w:t>
            </w:r>
            <w:r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 xml:space="preserve"> (NOTE1)</w:t>
            </w:r>
          </w:p>
        </w:tc>
      </w:tr>
      <w:tr w:rsidR="00340242" w14:paraId="54F27EC2" w14:textId="5B2643F4" w:rsidTr="00515566">
        <w:trPr>
          <w:trHeight w:val="279"/>
        </w:trPr>
        <w:tc>
          <w:tcPr>
            <w:tcW w:w="1008" w:type="dxa"/>
            <w:vMerge/>
            <w:tcBorders>
              <w:left w:val="single" w:sz="12" w:space="0" w:color="000000"/>
            </w:tcBorders>
          </w:tcPr>
          <w:p w14:paraId="1D6C4E77" w14:textId="77777777" w:rsidR="00340242" w:rsidRPr="00870DB6" w:rsidRDefault="00340242" w:rsidP="00F91009">
            <w:pPr>
              <w:spacing w:after="0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</w:p>
        </w:tc>
        <w:tc>
          <w:tcPr>
            <w:tcW w:w="1654" w:type="dxa"/>
            <w:vMerge/>
          </w:tcPr>
          <w:p w14:paraId="5F0ADF4E" w14:textId="77777777" w:rsidR="00340242" w:rsidRPr="00870DB6" w:rsidRDefault="00340242" w:rsidP="00F91009">
            <w:pPr>
              <w:spacing w:after="0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</w:p>
        </w:tc>
        <w:tc>
          <w:tcPr>
            <w:tcW w:w="2457" w:type="dxa"/>
            <w:vAlign w:val="center"/>
          </w:tcPr>
          <w:p w14:paraId="2007591D" w14:textId="4C1041A4" w:rsidR="00340242" w:rsidRPr="00870DB6" w:rsidRDefault="00340242" w:rsidP="00196BF3">
            <w:pPr>
              <w:spacing w:after="0"/>
              <w:jc w:val="both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MODEL_TRAINING</w:t>
            </w:r>
          </w:p>
        </w:tc>
        <w:tc>
          <w:tcPr>
            <w:tcW w:w="1387" w:type="dxa"/>
            <w:vAlign w:val="center"/>
          </w:tcPr>
          <w:p w14:paraId="6F2D8226" w14:textId="2A09278F" w:rsidR="00340242" w:rsidRPr="00870DB6" w:rsidRDefault="00340242" w:rsidP="00515566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lang w:val="en-US" w:eastAsia="ko-KR"/>
              </w:rPr>
              <w:t>O</w:t>
            </w:r>
          </w:p>
        </w:tc>
        <w:tc>
          <w:tcPr>
            <w:tcW w:w="1276" w:type="dxa"/>
            <w:vAlign w:val="center"/>
          </w:tcPr>
          <w:p w14:paraId="51C9CFEF" w14:textId="3FB3C8DC" w:rsidR="00340242" w:rsidRPr="00870DB6" w:rsidRDefault="00340242" w:rsidP="00196BF3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X</w:t>
            </w:r>
          </w:p>
        </w:tc>
        <w:tc>
          <w:tcPr>
            <w:tcW w:w="1908" w:type="dxa"/>
            <w:tcBorders>
              <w:right w:val="single" w:sz="12" w:space="0" w:color="000000"/>
            </w:tcBorders>
            <w:vAlign w:val="center"/>
          </w:tcPr>
          <w:p w14:paraId="6609CEAA" w14:textId="7DAA44ED" w:rsidR="00340242" w:rsidRPr="00870DB6" w:rsidRDefault="00340242" w:rsidP="00196BF3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lang w:val="en-US" w:eastAsia="ko-KR"/>
              </w:rPr>
              <w:t>O (TS 23.288)</w:t>
            </w:r>
            <w:r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 xml:space="preserve"> (NOTE1)</w:t>
            </w:r>
          </w:p>
        </w:tc>
      </w:tr>
      <w:tr w:rsidR="00340242" w14:paraId="572D6E4A" w14:textId="214A4699" w:rsidTr="00515566">
        <w:trPr>
          <w:trHeight w:val="279"/>
        </w:trPr>
        <w:tc>
          <w:tcPr>
            <w:tcW w:w="1008" w:type="dxa"/>
            <w:vMerge/>
            <w:tcBorders>
              <w:left w:val="single" w:sz="12" w:space="0" w:color="000000"/>
            </w:tcBorders>
          </w:tcPr>
          <w:p w14:paraId="75F5AE6B" w14:textId="77777777" w:rsidR="00340242" w:rsidRPr="00870DB6" w:rsidRDefault="00340242" w:rsidP="00F91009">
            <w:pPr>
              <w:spacing w:after="0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</w:p>
        </w:tc>
        <w:tc>
          <w:tcPr>
            <w:tcW w:w="1654" w:type="dxa"/>
            <w:vMerge/>
          </w:tcPr>
          <w:p w14:paraId="6D3125D2" w14:textId="77777777" w:rsidR="00340242" w:rsidRPr="00870DB6" w:rsidRDefault="00340242" w:rsidP="00F91009">
            <w:pPr>
              <w:spacing w:after="0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</w:p>
        </w:tc>
        <w:tc>
          <w:tcPr>
            <w:tcW w:w="2457" w:type="dxa"/>
            <w:vAlign w:val="center"/>
          </w:tcPr>
          <w:p w14:paraId="30917475" w14:textId="395FC692" w:rsidR="00340242" w:rsidRPr="00870DB6" w:rsidRDefault="00340242" w:rsidP="00196BF3">
            <w:pPr>
              <w:spacing w:after="0"/>
              <w:jc w:val="both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NW_CAP_EXPOSURE</w:t>
            </w:r>
          </w:p>
        </w:tc>
        <w:tc>
          <w:tcPr>
            <w:tcW w:w="1387" w:type="dxa"/>
            <w:vAlign w:val="center"/>
          </w:tcPr>
          <w:p w14:paraId="19B971E3" w14:textId="3C3F5D22" w:rsidR="00340242" w:rsidRPr="00870DB6" w:rsidRDefault="00340242" w:rsidP="00515566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lang w:val="en-US" w:eastAsia="ko-KR"/>
              </w:rPr>
              <w:t>O</w:t>
            </w:r>
          </w:p>
        </w:tc>
        <w:tc>
          <w:tcPr>
            <w:tcW w:w="1276" w:type="dxa"/>
            <w:vAlign w:val="center"/>
          </w:tcPr>
          <w:p w14:paraId="5B6AB386" w14:textId="3FE6F107" w:rsidR="00340242" w:rsidRPr="00870DB6" w:rsidRDefault="00340242" w:rsidP="00196BF3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X</w:t>
            </w:r>
          </w:p>
        </w:tc>
        <w:tc>
          <w:tcPr>
            <w:tcW w:w="1908" w:type="dxa"/>
            <w:tcBorders>
              <w:right w:val="single" w:sz="12" w:space="0" w:color="000000"/>
            </w:tcBorders>
            <w:vAlign w:val="center"/>
          </w:tcPr>
          <w:p w14:paraId="39831235" w14:textId="73EA677A" w:rsidR="00340242" w:rsidRPr="00870DB6" w:rsidRDefault="00340242" w:rsidP="00196BF3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lang w:val="en-US" w:eastAsia="ko-KR"/>
              </w:rPr>
              <w:t>X</w:t>
            </w:r>
          </w:p>
        </w:tc>
      </w:tr>
      <w:tr w:rsidR="00340242" w14:paraId="60C00F81" w14:textId="745E3EB0" w:rsidTr="00515566">
        <w:trPr>
          <w:trHeight w:val="279"/>
        </w:trPr>
        <w:tc>
          <w:tcPr>
            <w:tcW w:w="1008" w:type="dxa"/>
            <w:vMerge/>
            <w:tcBorders>
              <w:left w:val="single" w:sz="12" w:space="0" w:color="000000"/>
            </w:tcBorders>
          </w:tcPr>
          <w:p w14:paraId="04ECF928" w14:textId="77777777" w:rsidR="00340242" w:rsidRPr="00870DB6" w:rsidRDefault="00340242" w:rsidP="00F91009">
            <w:pPr>
              <w:spacing w:after="0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</w:p>
        </w:tc>
        <w:tc>
          <w:tcPr>
            <w:tcW w:w="1654" w:type="dxa"/>
            <w:vMerge/>
          </w:tcPr>
          <w:p w14:paraId="121F3911" w14:textId="77777777" w:rsidR="00340242" w:rsidRPr="00870DB6" w:rsidRDefault="00340242" w:rsidP="00F91009">
            <w:pPr>
              <w:spacing w:after="0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</w:p>
        </w:tc>
        <w:tc>
          <w:tcPr>
            <w:tcW w:w="2457" w:type="dxa"/>
            <w:vAlign w:val="center"/>
          </w:tcPr>
          <w:p w14:paraId="04DE5719" w14:textId="70218805" w:rsidR="00340242" w:rsidRPr="00870DB6" w:rsidRDefault="00340242" w:rsidP="00196BF3">
            <w:pPr>
              <w:spacing w:after="0"/>
              <w:jc w:val="both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EDGEAPP_UE_LOCATION</w:t>
            </w:r>
          </w:p>
        </w:tc>
        <w:tc>
          <w:tcPr>
            <w:tcW w:w="1387" w:type="dxa"/>
            <w:vAlign w:val="center"/>
          </w:tcPr>
          <w:p w14:paraId="553D3901" w14:textId="65E4C66E" w:rsidR="00340242" w:rsidRPr="00870DB6" w:rsidRDefault="00340242" w:rsidP="00515566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lang w:val="en-US" w:eastAsia="ko-KR"/>
              </w:rPr>
              <w:t>O</w:t>
            </w:r>
          </w:p>
        </w:tc>
        <w:tc>
          <w:tcPr>
            <w:tcW w:w="1276" w:type="dxa"/>
            <w:vAlign w:val="center"/>
          </w:tcPr>
          <w:p w14:paraId="74B49156" w14:textId="7A52CADB" w:rsidR="00340242" w:rsidRPr="00870DB6" w:rsidRDefault="00340242" w:rsidP="00196BF3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X</w:t>
            </w:r>
          </w:p>
        </w:tc>
        <w:tc>
          <w:tcPr>
            <w:tcW w:w="1908" w:type="dxa"/>
            <w:tcBorders>
              <w:right w:val="single" w:sz="12" w:space="0" w:color="000000"/>
            </w:tcBorders>
            <w:vAlign w:val="center"/>
          </w:tcPr>
          <w:p w14:paraId="5E97D20F" w14:textId="504D44F7" w:rsidR="00340242" w:rsidRPr="00870DB6" w:rsidRDefault="000A0D47" w:rsidP="00196BF3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O (NOTE2)</w:t>
            </w:r>
          </w:p>
        </w:tc>
      </w:tr>
      <w:tr w:rsidR="00340242" w14:paraId="0471BE18" w14:textId="0162677D" w:rsidTr="00515566">
        <w:trPr>
          <w:trHeight w:val="279"/>
        </w:trPr>
        <w:tc>
          <w:tcPr>
            <w:tcW w:w="1008" w:type="dxa"/>
            <w:vMerge/>
            <w:tcBorders>
              <w:left w:val="single" w:sz="12" w:space="0" w:color="000000"/>
            </w:tcBorders>
          </w:tcPr>
          <w:p w14:paraId="34896A88" w14:textId="77777777" w:rsidR="00340242" w:rsidRPr="00870DB6" w:rsidRDefault="00340242" w:rsidP="00F91009">
            <w:pPr>
              <w:spacing w:after="0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</w:p>
        </w:tc>
        <w:tc>
          <w:tcPr>
            <w:tcW w:w="1654" w:type="dxa"/>
            <w:vMerge/>
          </w:tcPr>
          <w:p w14:paraId="16C8AE90" w14:textId="77777777" w:rsidR="00340242" w:rsidRPr="00870DB6" w:rsidRDefault="00340242" w:rsidP="00F91009">
            <w:pPr>
              <w:spacing w:after="0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</w:p>
        </w:tc>
        <w:tc>
          <w:tcPr>
            <w:tcW w:w="2457" w:type="dxa"/>
            <w:vAlign w:val="center"/>
          </w:tcPr>
          <w:p w14:paraId="6C4093C4" w14:textId="67BD22AB" w:rsidR="00340242" w:rsidRPr="00870DB6" w:rsidRDefault="00340242" w:rsidP="00196BF3">
            <w:pPr>
              <w:spacing w:after="0"/>
              <w:jc w:val="both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LCS Privacy Profile</w:t>
            </w:r>
          </w:p>
        </w:tc>
        <w:tc>
          <w:tcPr>
            <w:tcW w:w="1387" w:type="dxa"/>
            <w:vAlign w:val="center"/>
          </w:tcPr>
          <w:p w14:paraId="06D9FC33" w14:textId="149D4514" w:rsidR="00340242" w:rsidRDefault="00340242" w:rsidP="00515566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lang w:val="en-US" w:eastAsia="ko-KR"/>
              </w:rPr>
              <w:t>O</w:t>
            </w:r>
          </w:p>
        </w:tc>
        <w:tc>
          <w:tcPr>
            <w:tcW w:w="1276" w:type="dxa"/>
            <w:vAlign w:val="center"/>
          </w:tcPr>
          <w:p w14:paraId="6AFBD7E1" w14:textId="28C0C889" w:rsidR="00340242" w:rsidRPr="00870DB6" w:rsidRDefault="00340242" w:rsidP="00196BF3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O (TS23.273)</w:t>
            </w:r>
          </w:p>
        </w:tc>
        <w:tc>
          <w:tcPr>
            <w:tcW w:w="1908" w:type="dxa"/>
            <w:tcBorders>
              <w:right w:val="single" w:sz="12" w:space="0" w:color="000000"/>
            </w:tcBorders>
            <w:vAlign w:val="center"/>
          </w:tcPr>
          <w:p w14:paraId="3728D850" w14:textId="00A93705" w:rsidR="00340242" w:rsidRPr="00870DB6" w:rsidRDefault="00340242" w:rsidP="00196BF3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lang w:val="en-US" w:eastAsia="ko-KR"/>
              </w:rPr>
              <w:t>X</w:t>
            </w:r>
          </w:p>
        </w:tc>
      </w:tr>
      <w:tr w:rsidR="00340242" w14:paraId="34389E17" w14:textId="77777777" w:rsidTr="00515566">
        <w:trPr>
          <w:trHeight w:val="279"/>
        </w:trPr>
        <w:tc>
          <w:tcPr>
            <w:tcW w:w="1008" w:type="dxa"/>
            <w:vMerge/>
            <w:tcBorders>
              <w:left w:val="single" w:sz="12" w:space="0" w:color="000000"/>
            </w:tcBorders>
          </w:tcPr>
          <w:p w14:paraId="6AA23C7B" w14:textId="77777777" w:rsidR="00340242" w:rsidRPr="00870DB6" w:rsidRDefault="00340242" w:rsidP="00F91009">
            <w:pPr>
              <w:spacing w:after="0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</w:p>
        </w:tc>
        <w:tc>
          <w:tcPr>
            <w:tcW w:w="1654" w:type="dxa"/>
            <w:vMerge/>
          </w:tcPr>
          <w:p w14:paraId="6CF72647" w14:textId="77777777" w:rsidR="00340242" w:rsidRPr="00870DB6" w:rsidRDefault="00340242" w:rsidP="00F91009">
            <w:pPr>
              <w:spacing w:after="0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</w:p>
        </w:tc>
        <w:tc>
          <w:tcPr>
            <w:tcW w:w="2457" w:type="dxa"/>
            <w:vAlign w:val="center"/>
          </w:tcPr>
          <w:p w14:paraId="60846BB3" w14:textId="25B4E842" w:rsidR="00340242" w:rsidRPr="00870DB6" w:rsidRDefault="00340242" w:rsidP="00196BF3">
            <w:pPr>
              <w:spacing w:after="0"/>
              <w:jc w:val="both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hAnsi="Arial" w:cs="Arial"/>
                <w:color w:val="000000" w:themeColor="text1"/>
                <w:sz w:val="18"/>
              </w:rPr>
              <w:t>MDT User Consent</w:t>
            </w:r>
          </w:p>
        </w:tc>
        <w:tc>
          <w:tcPr>
            <w:tcW w:w="1387" w:type="dxa"/>
            <w:vAlign w:val="center"/>
          </w:tcPr>
          <w:p w14:paraId="4C4639EE" w14:textId="706FBEF1" w:rsidR="00340242" w:rsidRPr="00870DB6" w:rsidRDefault="00340242" w:rsidP="00515566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lang w:val="en-US" w:eastAsia="ko-KR"/>
              </w:rPr>
              <w:t>O</w:t>
            </w:r>
          </w:p>
        </w:tc>
        <w:tc>
          <w:tcPr>
            <w:tcW w:w="1276" w:type="dxa"/>
            <w:vAlign w:val="center"/>
          </w:tcPr>
          <w:p w14:paraId="3F247225" w14:textId="73ACEE7D" w:rsidR="00340242" w:rsidRPr="00870DB6" w:rsidRDefault="00340242" w:rsidP="00196BF3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X</w:t>
            </w:r>
          </w:p>
        </w:tc>
        <w:tc>
          <w:tcPr>
            <w:tcW w:w="1908" w:type="dxa"/>
            <w:tcBorders>
              <w:right w:val="single" w:sz="12" w:space="0" w:color="000000"/>
            </w:tcBorders>
            <w:vAlign w:val="center"/>
          </w:tcPr>
          <w:p w14:paraId="743BC670" w14:textId="76B067EC" w:rsidR="00340242" w:rsidRPr="00870DB6" w:rsidRDefault="00340242" w:rsidP="00196BF3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lang w:val="en-US" w:eastAsia="ko-KR"/>
              </w:rPr>
              <w:t>X</w:t>
            </w:r>
          </w:p>
        </w:tc>
      </w:tr>
      <w:tr w:rsidR="00340242" w14:paraId="686DBBEC" w14:textId="31B2D225" w:rsidTr="00515566">
        <w:trPr>
          <w:trHeight w:val="674"/>
        </w:trPr>
        <w:tc>
          <w:tcPr>
            <w:tcW w:w="1008" w:type="dxa"/>
            <w:tcBorders>
              <w:left w:val="single" w:sz="12" w:space="0" w:color="000000"/>
            </w:tcBorders>
          </w:tcPr>
          <w:p w14:paraId="275F7B46" w14:textId="77777777" w:rsidR="00340242" w:rsidRPr="00870DB6" w:rsidRDefault="00340242" w:rsidP="00F91009">
            <w:pPr>
              <w:spacing w:after="0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Case B</w:t>
            </w:r>
          </w:p>
          <w:p w14:paraId="2901EF2C" w14:textId="1A647BD6" w:rsidR="00340242" w:rsidRPr="00870DB6" w:rsidRDefault="00340242" w:rsidP="00F91009">
            <w:pPr>
              <w:spacing w:after="0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(dynamic)</w:t>
            </w:r>
          </w:p>
        </w:tc>
        <w:tc>
          <w:tcPr>
            <w:tcW w:w="1654" w:type="dxa"/>
          </w:tcPr>
          <w:p w14:paraId="34D1DA42" w14:textId="00F9A346" w:rsidR="00340242" w:rsidRPr="00870DB6" w:rsidRDefault="00340242" w:rsidP="00F91009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 xml:space="preserve">by </w:t>
            </w:r>
            <w:r w:rsidR="00EE6F98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CAPIF provider</w:t>
            </w:r>
            <w:r w:rsidR="00EE6F98" w:rsidRPr="00D57282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 xml:space="preserve"> </w:t>
            </w:r>
            <w:r w:rsidRPr="00D57282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AF</w:t>
            </w:r>
            <w:r w:rsidR="00D57282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 xml:space="preserve">  </w:t>
            </w:r>
          </w:p>
          <w:p w14:paraId="4A4144E6" w14:textId="6C40E961" w:rsidR="00340242" w:rsidRPr="00870DB6" w:rsidRDefault="00340242" w:rsidP="00266A99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 xml:space="preserve">(stored </w:t>
            </w:r>
            <w:r w:rsidR="009667F4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in CAPIF</w:t>
            </w:r>
            <w:r w:rsidR="0023450B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 xml:space="preserve"> core function</w:t>
            </w: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)</w:t>
            </w:r>
          </w:p>
        </w:tc>
        <w:tc>
          <w:tcPr>
            <w:tcW w:w="2457" w:type="dxa"/>
            <w:vAlign w:val="center"/>
          </w:tcPr>
          <w:p w14:paraId="3996C76F" w14:textId="114614AB" w:rsidR="00340242" w:rsidRPr="00870DB6" w:rsidRDefault="00340242" w:rsidP="00671F25">
            <w:pPr>
              <w:spacing w:after="0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No pre-defined purpose</w:t>
            </w:r>
            <w:r w:rsidRPr="00870DB6"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br/>
              <w:t>(determined via RNAA)</w:t>
            </w:r>
          </w:p>
        </w:tc>
        <w:tc>
          <w:tcPr>
            <w:tcW w:w="1387" w:type="dxa"/>
            <w:vAlign w:val="center"/>
          </w:tcPr>
          <w:p w14:paraId="714313BF" w14:textId="09FD29FA" w:rsidR="00340242" w:rsidRDefault="00340242" w:rsidP="00515566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lang w:val="en-US" w:eastAsia="ko-KR"/>
              </w:rPr>
              <w:t>O</w:t>
            </w:r>
          </w:p>
        </w:tc>
        <w:tc>
          <w:tcPr>
            <w:tcW w:w="1276" w:type="dxa"/>
            <w:vAlign w:val="center"/>
          </w:tcPr>
          <w:p w14:paraId="1D478872" w14:textId="3D293781" w:rsidR="00340242" w:rsidRPr="00870DB6" w:rsidRDefault="00340242" w:rsidP="00196BF3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>
              <w:rPr>
                <w:rFonts w:ascii="Arial" w:eastAsiaTheme="minorEastAsia" w:hAnsi="Arial" w:cs="Arial" w:hint="eastAsia"/>
                <w:bCs/>
                <w:sz w:val="18"/>
                <w:lang w:val="en-US" w:eastAsia="ko-KR"/>
              </w:rPr>
              <w:t>O</w:t>
            </w:r>
          </w:p>
        </w:tc>
        <w:tc>
          <w:tcPr>
            <w:tcW w:w="1908" w:type="dxa"/>
            <w:tcBorders>
              <w:right w:val="single" w:sz="12" w:space="0" w:color="000000"/>
            </w:tcBorders>
            <w:vAlign w:val="center"/>
          </w:tcPr>
          <w:p w14:paraId="3434B3C7" w14:textId="4893A349" w:rsidR="00340242" w:rsidRPr="00870DB6" w:rsidRDefault="00F46F88" w:rsidP="00F46F88">
            <w:pPr>
              <w:spacing w:after="0"/>
              <w:jc w:val="center"/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</w:pPr>
            <w:r>
              <w:rPr>
                <w:rFonts w:ascii="맑은 고딕" w:eastAsia="맑은 고딕" w:hAnsi="맑은 고딕" w:cs="Arial" w:hint="eastAsia"/>
                <w:bCs/>
                <w:sz w:val="18"/>
                <w:lang w:val="en-US" w:eastAsia="ko-KR"/>
              </w:rPr>
              <w:t xml:space="preserve">△ </w:t>
            </w:r>
            <w:r>
              <w:rPr>
                <w:rFonts w:ascii="Arial" w:eastAsiaTheme="minorEastAsia" w:hAnsi="Arial" w:cs="Arial"/>
                <w:bCs/>
                <w:sz w:val="18"/>
                <w:lang w:val="en-US" w:eastAsia="ko-KR"/>
              </w:rPr>
              <w:t>(</w:t>
            </w:r>
            <w:r>
              <w:rPr>
                <w:rFonts w:ascii="Arial" w:eastAsiaTheme="minorEastAsia" w:hAnsi="Arial" w:cs="Arial" w:hint="eastAsia"/>
                <w:bCs/>
                <w:sz w:val="18"/>
                <w:lang w:val="en-US" w:eastAsia="ko-KR"/>
              </w:rPr>
              <w:t>NOTE 3)</w:t>
            </w:r>
          </w:p>
        </w:tc>
      </w:tr>
      <w:tr w:rsidR="00340242" w:rsidRPr="00A13261" w14:paraId="07F3C953" w14:textId="77777777" w:rsidTr="002B2EE2">
        <w:trPr>
          <w:trHeight w:val="457"/>
        </w:trPr>
        <w:tc>
          <w:tcPr>
            <w:tcW w:w="9690" w:type="dxa"/>
            <w:gridSpan w:val="6"/>
            <w:tcBorders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4C09024" w14:textId="7439FC97" w:rsidR="00340242" w:rsidRDefault="00340242" w:rsidP="000D4D1C">
            <w:pPr>
              <w:pStyle w:val="TAN"/>
            </w:pPr>
            <w:r w:rsidRPr="001216A7">
              <w:lastRenderedPageBreak/>
              <w:t>NOTE 1:</w:t>
            </w:r>
            <w:r w:rsidRPr="001216A7">
              <w:tab/>
            </w:r>
            <w:r w:rsidR="006C5254">
              <w:t>T</w:t>
            </w:r>
            <w:r>
              <w:t>he revocation notification can be supported via UDM notification service because the data processor entity</w:t>
            </w:r>
            <w:r w:rsidR="00F96F0F">
              <w:t>, i.e., NWDAF, is located within the core network and</w:t>
            </w:r>
            <w:r>
              <w:t xml:space="preserve"> can directly subscribed to </w:t>
            </w:r>
            <w:r w:rsidR="00F96F0F">
              <w:t xml:space="preserve">the </w:t>
            </w:r>
            <w:r>
              <w:t>UDM notification service.</w:t>
            </w:r>
          </w:p>
          <w:p w14:paraId="4533B758" w14:textId="77777777" w:rsidR="000A0D47" w:rsidRDefault="000A0D47" w:rsidP="000A0D47">
            <w:pPr>
              <w:pStyle w:val="TAN"/>
            </w:pPr>
            <w:r w:rsidRPr="001216A7">
              <w:t>NOTE </w:t>
            </w:r>
            <w:r>
              <w:t>2</w:t>
            </w:r>
            <w:r w:rsidRPr="001216A7">
              <w:t>:</w:t>
            </w:r>
            <w:r w:rsidRPr="001216A7">
              <w:tab/>
            </w:r>
            <w:r>
              <w:t>User consent revocation notification</w:t>
            </w:r>
            <w:r w:rsidR="00856B41">
              <w:t xml:space="preserve"> to AF</w:t>
            </w:r>
            <w:r>
              <w:t xml:space="preserve"> is supported only when </w:t>
            </w:r>
            <w:r w:rsidRPr="000A0D47">
              <w:t>user consent management shall be carried out for EDGE applications</w:t>
            </w:r>
            <w:r>
              <w:t xml:space="preserve"> obtaining UE location from core network as described in clause 4.4.2 of TS 29.522</w:t>
            </w:r>
            <w:r w:rsidR="00856B41">
              <w:t>.</w:t>
            </w:r>
          </w:p>
          <w:p w14:paraId="2874126E" w14:textId="6474DF2B" w:rsidR="00F46F88" w:rsidRDefault="00F46F88" w:rsidP="00036B1D">
            <w:pPr>
              <w:pStyle w:val="TAN"/>
              <w:rPr>
                <w:rFonts w:eastAsiaTheme="minorEastAsia" w:cs="Arial"/>
                <w:bCs/>
                <w:lang w:val="en-US" w:eastAsia="ko-KR"/>
              </w:rPr>
            </w:pPr>
            <w:r w:rsidRPr="001216A7">
              <w:t>NOTE </w:t>
            </w:r>
            <w:r w:rsidR="00BE7408">
              <w:t>3</w:t>
            </w:r>
            <w:r w:rsidRPr="001216A7">
              <w:t>:</w:t>
            </w:r>
            <w:r w:rsidRPr="001216A7">
              <w:tab/>
            </w:r>
            <w:r w:rsidR="00BE7408">
              <w:t>CAPIF</w:t>
            </w:r>
            <w:r w:rsidR="00D55FD0">
              <w:t xml:space="preserve"> core function</w:t>
            </w:r>
            <w:r w:rsidR="00BE7408">
              <w:t xml:space="preserve"> triggered </w:t>
            </w:r>
            <w:r>
              <w:t xml:space="preserve">User consent revocation notification to AF is supported in Rel-18. The trigger from resource owner to perform the </w:t>
            </w:r>
            <w:r w:rsidR="00DE097A">
              <w:t xml:space="preserve">revocation </w:t>
            </w:r>
            <w:r>
              <w:t xml:space="preserve">is </w:t>
            </w:r>
            <w:r w:rsidR="00DE097A">
              <w:t xml:space="preserve">under </w:t>
            </w:r>
            <w:r>
              <w:t>stud</w:t>
            </w:r>
            <w:r w:rsidR="00DE097A">
              <w:t>y</w:t>
            </w:r>
            <w:r>
              <w:t xml:space="preserve"> in Rel-19</w:t>
            </w:r>
            <w:r w:rsidR="00450922">
              <w:t xml:space="preserve"> (</w:t>
            </w:r>
            <w:r w:rsidR="00036B1D">
              <w:t xml:space="preserve">Key issue </w:t>
            </w:r>
            <w:r w:rsidR="00F162B7">
              <w:t xml:space="preserve">#1 and </w:t>
            </w:r>
            <w:r w:rsidR="00036B1D">
              <w:t xml:space="preserve">#3 </w:t>
            </w:r>
            <w:r w:rsidR="00450922">
              <w:t>of TR 23.700-22)</w:t>
            </w:r>
            <w:r>
              <w:t>.</w:t>
            </w:r>
          </w:p>
        </w:tc>
      </w:tr>
    </w:tbl>
    <w:p w14:paraId="30E60B56" w14:textId="041718B4" w:rsidR="00BD6014" w:rsidRDefault="009440BC" w:rsidP="0004418C">
      <w:pPr>
        <w:jc w:val="center"/>
        <w:rPr>
          <w:rFonts w:ascii="Arial" w:eastAsia="맑은 고딕" w:hAnsi="Arial"/>
          <w:b/>
        </w:rPr>
      </w:pPr>
      <w:bookmarkStart w:id="0" w:name="_CRTable5_3_11"/>
      <w:r w:rsidRPr="00451612">
        <w:rPr>
          <w:rFonts w:ascii="Arial" w:eastAsia="맑은 고딕" w:hAnsi="Arial"/>
          <w:b/>
          <w:sz w:val="18"/>
        </w:rPr>
        <w:t>Table</w:t>
      </w:r>
      <w:bookmarkEnd w:id="0"/>
      <w:r w:rsidR="00EF3D35" w:rsidRPr="00451612">
        <w:rPr>
          <w:rFonts w:ascii="Arial" w:eastAsia="맑은 고딕" w:hAnsi="Arial"/>
          <w:b/>
          <w:sz w:val="18"/>
        </w:rPr>
        <w:t xml:space="preserve"> 1.</w:t>
      </w:r>
      <w:r w:rsidRPr="00451612">
        <w:rPr>
          <w:rFonts w:ascii="Arial" w:eastAsia="맑은 고딕" w:hAnsi="Arial"/>
          <w:b/>
          <w:sz w:val="18"/>
        </w:rPr>
        <w:t xml:space="preserve"> User consent </w:t>
      </w:r>
      <w:r w:rsidR="005F23AA">
        <w:rPr>
          <w:rFonts w:ascii="Arial" w:eastAsia="맑은 고딕" w:hAnsi="Arial"/>
          <w:b/>
          <w:sz w:val="18"/>
        </w:rPr>
        <w:t xml:space="preserve">management mechanisms specified </w:t>
      </w:r>
      <w:r w:rsidRPr="00451612">
        <w:rPr>
          <w:rFonts w:ascii="Arial" w:eastAsia="맑은 고딕" w:hAnsi="Arial"/>
          <w:b/>
          <w:sz w:val="18"/>
        </w:rPr>
        <w:t>in 3GPP</w:t>
      </w:r>
      <w:r w:rsidR="0004418C" w:rsidRPr="00451612">
        <w:rPr>
          <w:rFonts w:ascii="Arial" w:eastAsia="맑은 고딕" w:hAnsi="Arial"/>
          <w:b/>
          <w:sz w:val="18"/>
        </w:rPr>
        <w:t xml:space="preserve"> </w:t>
      </w:r>
    </w:p>
    <w:p w14:paraId="39580187" w14:textId="72A26F0D" w:rsidR="00F55100" w:rsidRDefault="001E6B8A" w:rsidP="009013BF">
      <w:pPr>
        <w:jc w:val="both"/>
        <w:rPr>
          <w:rFonts w:eastAsiaTheme="minorEastAsia"/>
          <w:color w:val="000000" w:themeColor="text1"/>
          <w:lang w:eastAsia="ko-KR"/>
        </w:rPr>
      </w:pPr>
      <w:r>
        <w:rPr>
          <w:rFonts w:eastAsiaTheme="minorEastAsia" w:hint="eastAsia"/>
          <w:color w:val="000000" w:themeColor="text1"/>
          <w:lang w:eastAsia="ko-KR"/>
        </w:rPr>
        <w:t>As mentioned in SA3 LS</w:t>
      </w:r>
      <w:r>
        <w:rPr>
          <w:rFonts w:eastAsiaTheme="minorEastAsia"/>
          <w:color w:val="000000" w:themeColor="text1"/>
          <w:lang w:eastAsia="ko-KR"/>
        </w:rPr>
        <w:t xml:space="preserve"> reply </w:t>
      </w:r>
      <w:r w:rsidR="009013BF">
        <w:rPr>
          <w:rFonts w:eastAsiaTheme="minorEastAsia"/>
          <w:color w:val="000000" w:themeColor="text1"/>
          <w:lang w:eastAsia="ko-KR"/>
        </w:rPr>
        <w:t>on user consent management [</w:t>
      </w:r>
      <w:r w:rsidR="003410E7">
        <w:rPr>
          <w:rFonts w:eastAsiaTheme="minorEastAsia"/>
          <w:color w:val="000000" w:themeColor="text1"/>
          <w:lang w:eastAsia="ko-KR"/>
        </w:rPr>
        <w:t>2</w:t>
      </w:r>
      <w:r w:rsidR="009013BF">
        <w:rPr>
          <w:rFonts w:eastAsiaTheme="minorEastAsia"/>
          <w:color w:val="000000" w:themeColor="text1"/>
          <w:lang w:eastAsia="ko-KR"/>
        </w:rPr>
        <w:t>]</w:t>
      </w:r>
      <w:r>
        <w:rPr>
          <w:rFonts w:eastAsiaTheme="minorEastAsia"/>
          <w:color w:val="000000" w:themeColor="text1"/>
          <w:lang w:eastAsia="ko-KR"/>
        </w:rPr>
        <w:t>,</w:t>
      </w:r>
      <w:r w:rsidR="009013BF">
        <w:rPr>
          <w:rFonts w:eastAsiaTheme="minorEastAsia"/>
          <w:color w:val="000000" w:themeColor="text1"/>
          <w:lang w:eastAsia="ko-KR"/>
        </w:rPr>
        <w:t xml:space="preserve"> it is worth noting that the user consent managements for case A and case B are </w:t>
      </w:r>
      <w:r w:rsidR="00F55100">
        <w:rPr>
          <w:rFonts w:eastAsiaTheme="minorEastAsia"/>
          <w:color w:val="000000" w:themeColor="text1"/>
          <w:lang w:eastAsia="ko-KR"/>
        </w:rPr>
        <w:t xml:space="preserve">two </w:t>
      </w:r>
      <w:r w:rsidR="009013BF">
        <w:rPr>
          <w:rFonts w:eastAsiaTheme="minorEastAsia"/>
          <w:color w:val="000000" w:themeColor="text1"/>
          <w:lang w:eastAsia="ko-KR"/>
        </w:rPr>
        <w:t xml:space="preserve">independent </w:t>
      </w:r>
      <w:r w:rsidR="00F55100">
        <w:rPr>
          <w:rFonts w:eastAsiaTheme="minorEastAsia"/>
          <w:color w:val="000000" w:themeColor="text1"/>
          <w:lang w:eastAsia="ko-KR"/>
        </w:rPr>
        <w:t>scenarios</w:t>
      </w:r>
      <w:r w:rsidR="009013BF">
        <w:rPr>
          <w:rFonts w:eastAsiaTheme="minorEastAsia"/>
          <w:color w:val="000000" w:themeColor="text1"/>
          <w:lang w:eastAsia="ko-KR"/>
        </w:rPr>
        <w:t xml:space="preserve">. </w:t>
      </w:r>
    </w:p>
    <w:p w14:paraId="2ACBEEF3" w14:textId="62F5098C" w:rsidR="007960D6" w:rsidRPr="00D33684" w:rsidRDefault="007960D6" w:rsidP="007960D6">
      <w:pPr>
        <w:rPr>
          <w:rFonts w:eastAsiaTheme="minorEastAsia"/>
          <w:b/>
          <w:bCs/>
          <w:lang w:val="en-US" w:eastAsia="ko-KR"/>
        </w:rPr>
      </w:pPr>
      <w:r>
        <w:rPr>
          <w:rFonts w:eastAsiaTheme="minorEastAsia"/>
          <w:b/>
          <w:bCs/>
          <w:lang w:val="en-US" w:eastAsia="ko-KR"/>
        </w:rPr>
        <w:t xml:space="preserve">Observation 1. It is specified in 3GPP Rel-18 on how the UDM check the user consent </w:t>
      </w:r>
      <w:r w:rsidR="00E03D47">
        <w:rPr>
          <w:rFonts w:eastAsiaTheme="minorEastAsia"/>
          <w:b/>
          <w:bCs/>
          <w:lang w:val="en-US" w:eastAsia="ko-KR"/>
        </w:rPr>
        <w:t>that is</w:t>
      </w:r>
      <w:r>
        <w:rPr>
          <w:rFonts w:eastAsiaTheme="minorEastAsia"/>
          <w:b/>
          <w:bCs/>
          <w:lang w:val="en-US" w:eastAsia="ko-KR"/>
        </w:rPr>
        <w:t xml:space="preserve"> stored in UDM/UDR.</w:t>
      </w:r>
      <w:r>
        <w:rPr>
          <w:rFonts w:eastAsiaTheme="minorEastAsia"/>
          <w:bCs/>
          <w:lang w:val="en-US" w:eastAsia="ko-KR"/>
        </w:rPr>
        <w:t xml:space="preserve"> </w:t>
      </w:r>
    </w:p>
    <w:p w14:paraId="5AF9ED78" w14:textId="4DBB2887" w:rsidR="00FF7457" w:rsidRDefault="00304CA1" w:rsidP="00C05877">
      <w:pPr>
        <w:rPr>
          <w:rFonts w:eastAsiaTheme="minorEastAsia"/>
          <w:bCs/>
          <w:lang w:val="en-US" w:eastAsia="ko-KR"/>
        </w:rPr>
      </w:pPr>
      <w:r w:rsidRPr="00304CA1">
        <w:rPr>
          <w:rFonts w:eastAsiaTheme="minorEastAsia"/>
          <w:color w:val="000000" w:themeColor="text1"/>
          <w:lang w:eastAsia="ko-KR"/>
        </w:rPr>
        <w:t>It is specified in 3GPP on how t</w:t>
      </w:r>
      <w:r w:rsidR="00F55100" w:rsidRPr="00304CA1">
        <w:rPr>
          <w:rFonts w:eastAsiaTheme="minorEastAsia"/>
          <w:color w:val="000000" w:themeColor="text1"/>
          <w:lang w:eastAsia="ko-KR"/>
        </w:rPr>
        <w:t xml:space="preserve">he </w:t>
      </w:r>
      <w:r w:rsidRPr="00304CA1">
        <w:rPr>
          <w:rFonts w:eastAsiaTheme="minorEastAsia"/>
          <w:color w:val="000000" w:themeColor="text1"/>
          <w:lang w:eastAsia="ko-KR"/>
        </w:rPr>
        <w:t xml:space="preserve">UDM/UDR to check the user consent </w:t>
      </w:r>
      <w:r w:rsidR="00AF4C6D" w:rsidRPr="00304CA1">
        <w:rPr>
          <w:rFonts w:eastAsiaTheme="minorEastAsia"/>
          <w:color w:val="000000" w:themeColor="text1"/>
          <w:lang w:eastAsia="ko-KR"/>
        </w:rPr>
        <w:t>where the user consent obtained directly by operator and stored in the UDM/UDR</w:t>
      </w:r>
      <w:r w:rsidR="00613422" w:rsidRPr="00304CA1">
        <w:rPr>
          <w:rFonts w:eastAsiaTheme="minorEastAsia"/>
          <w:color w:val="000000" w:themeColor="text1"/>
          <w:lang w:eastAsia="ko-KR"/>
        </w:rPr>
        <w:t xml:space="preserve"> (for the case A)</w:t>
      </w:r>
      <w:r w:rsidR="00AF4C6D" w:rsidRPr="00304CA1">
        <w:rPr>
          <w:rFonts w:eastAsiaTheme="minorEastAsia"/>
          <w:color w:val="000000" w:themeColor="text1"/>
          <w:lang w:eastAsia="ko-KR"/>
        </w:rPr>
        <w:t>.</w:t>
      </w:r>
      <w:r w:rsidR="00916149">
        <w:rPr>
          <w:rFonts w:eastAsiaTheme="minorEastAsia"/>
          <w:color w:val="000000" w:themeColor="text1"/>
          <w:lang w:eastAsia="ko-KR"/>
        </w:rPr>
        <w:t xml:space="preserve"> However, </w:t>
      </w:r>
      <w:r w:rsidR="00916149">
        <w:rPr>
          <w:rFonts w:eastAsiaTheme="minorEastAsia"/>
          <w:bCs/>
          <w:lang w:val="en-US" w:eastAsia="ko-KR"/>
        </w:rPr>
        <w:t>f</w:t>
      </w:r>
      <w:r w:rsidR="008D5157">
        <w:rPr>
          <w:rFonts w:eastAsiaTheme="minorEastAsia"/>
          <w:bCs/>
          <w:lang w:val="en-US" w:eastAsia="ko-KR"/>
        </w:rPr>
        <w:t xml:space="preserve">or the </w:t>
      </w:r>
      <w:r w:rsidR="00916149">
        <w:rPr>
          <w:rFonts w:eastAsiaTheme="minorEastAsia"/>
          <w:bCs/>
          <w:lang w:val="en-US" w:eastAsia="ko-KR"/>
        </w:rPr>
        <w:t>case A</w:t>
      </w:r>
      <w:r w:rsidR="00437C2A">
        <w:rPr>
          <w:rFonts w:eastAsiaTheme="minorEastAsia"/>
          <w:bCs/>
          <w:lang w:val="en-US" w:eastAsia="ko-KR"/>
        </w:rPr>
        <w:t xml:space="preserve">, </w:t>
      </w:r>
      <w:r w:rsidR="00916149">
        <w:rPr>
          <w:rFonts w:eastAsiaTheme="minorEastAsia"/>
          <w:bCs/>
          <w:lang w:val="en-US" w:eastAsia="ko-KR"/>
        </w:rPr>
        <w:t>it is not specified on</w:t>
      </w:r>
      <w:r w:rsidR="00B93297">
        <w:rPr>
          <w:rFonts w:eastAsiaTheme="minorEastAsia"/>
          <w:bCs/>
          <w:lang w:val="en-US" w:eastAsia="ko-KR"/>
        </w:rPr>
        <w:t xml:space="preserve"> how to </w:t>
      </w:r>
      <w:r w:rsidR="00FF48DE">
        <w:rPr>
          <w:rFonts w:eastAsiaTheme="minorEastAsia"/>
          <w:bCs/>
          <w:lang w:val="en-US" w:eastAsia="ko-KR"/>
        </w:rPr>
        <w:t>store and update</w:t>
      </w:r>
      <w:r w:rsidR="00B93297">
        <w:rPr>
          <w:rFonts w:eastAsiaTheme="minorEastAsia"/>
          <w:bCs/>
          <w:lang w:val="en-US" w:eastAsia="ko-KR"/>
        </w:rPr>
        <w:t xml:space="preserve"> user consent, and how to support user consent revocation notification</w:t>
      </w:r>
      <w:r w:rsidR="00916149">
        <w:rPr>
          <w:rFonts w:eastAsiaTheme="minorEastAsia"/>
          <w:bCs/>
          <w:lang w:val="en-US" w:eastAsia="ko-KR"/>
        </w:rPr>
        <w:t xml:space="preserve"> a</w:t>
      </w:r>
      <w:r w:rsidR="00B93297">
        <w:rPr>
          <w:rFonts w:eastAsiaTheme="minorEastAsia"/>
          <w:bCs/>
          <w:lang w:val="en-US" w:eastAsia="ko-KR"/>
        </w:rPr>
        <w:t>lthough</w:t>
      </w:r>
      <w:r w:rsidR="00970972">
        <w:rPr>
          <w:rFonts w:eastAsiaTheme="minorEastAsia"/>
          <w:bCs/>
          <w:lang w:val="en-US" w:eastAsia="ko-KR"/>
        </w:rPr>
        <w:t xml:space="preserve"> </w:t>
      </w:r>
      <w:r w:rsidR="00970972" w:rsidRPr="00344603">
        <w:rPr>
          <w:color w:val="000000" w:themeColor="text1"/>
        </w:rPr>
        <w:t>Annex V in TS</w:t>
      </w:r>
      <w:r w:rsidR="00EE48BF">
        <w:rPr>
          <w:color w:val="000000" w:themeColor="text1"/>
        </w:rPr>
        <w:t xml:space="preserve"> </w:t>
      </w:r>
      <w:r w:rsidR="00970972" w:rsidRPr="00344603">
        <w:rPr>
          <w:color w:val="000000" w:themeColor="text1"/>
        </w:rPr>
        <w:t>33.501</w:t>
      </w:r>
      <w:r w:rsidR="00970972">
        <w:rPr>
          <w:color w:val="000000" w:themeColor="text1"/>
        </w:rPr>
        <w:t xml:space="preserve"> </w:t>
      </w:r>
      <w:r w:rsidR="00970972">
        <w:rPr>
          <w:rFonts w:eastAsiaTheme="minorEastAsia"/>
          <w:bCs/>
          <w:lang w:val="en-US" w:eastAsia="ko-KR"/>
        </w:rPr>
        <w:t>provides user consent framework and requirement</w:t>
      </w:r>
      <w:r w:rsidR="00B93297">
        <w:rPr>
          <w:rFonts w:eastAsiaTheme="minorEastAsia"/>
          <w:bCs/>
          <w:lang w:val="en-US" w:eastAsia="ko-KR"/>
        </w:rPr>
        <w:t xml:space="preserve"> related to</w:t>
      </w:r>
      <w:r w:rsidR="00EE48BF">
        <w:rPr>
          <w:rFonts w:eastAsiaTheme="minorEastAsia"/>
          <w:bCs/>
          <w:lang w:val="en-US" w:eastAsia="ko-KR"/>
        </w:rPr>
        <w:t xml:space="preserve"> the user consent stored in the UDM/UDR</w:t>
      </w:r>
      <w:r w:rsidR="002F5788">
        <w:rPr>
          <w:rFonts w:eastAsiaTheme="minorEastAsia"/>
          <w:bCs/>
          <w:lang w:val="en-US" w:eastAsia="ko-KR"/>
        </w:rPr>
        <w:t>. It is required to specify t</w:t>
      </w:r>
      <w:r w:rsidR="00970972">
        <w:rPr>
          <w:rFonts w:eastAsiaTheme="minorEastAsia"/>
          <w:bCs/>
          <w:lang w:val="en-US" w:eastAsia="ko-KR"/>
        </w:rPr>
        <w:t xml:space="preserve">he detailed technical mechanism </w:t>
      </w:r>
      <w:r w:rsidR="002F5788">
        <w:rPr>
          <w:rFonts w:eastAsiaTheme="minorEastAsia"/>
          <w:bCs/>
          <w:lang w:val="en-US" w:eastAsia="ko-KR"/>
        </w:rPr>
        <w:t>for</w:t>
      </w:r>
      <w:r w:rsidR="00970972">
        <w:rPr>
          <w:rFonts w:eastAsiaTheme="minorEastAsia"/>
          <w:bCs/>
          <w:lang w:val="en-US" w:eastAsia="ko-KR"/>
        </w:rPr>
        <w:t xml:space="preserve"> </w:t>
      </w:r>
      <w:r w:rsidR="00613422">
        <w:rPr>
          <w:rFonts w:eastAsiaTheme="minorEastAsia"/>
          <w:bCs/>
          <w:lang w:val="en-US" w:eastAsia="ko-KR"/>
        </w:rPr>
        <w:t>the NEF/UDM related procedures</w:t>
      </w:r>
      <w:r w:rsidR="00970972">
        <w:rPr>
          <w:rFonts w:eastAsiaTheme="minorEastAsia"/>
          <w:bCs/>
          <w:lang w:val="en-US" w:eastAsia="ko-KR"/>
        </w:rPr>
        <w:t>.</w:t>
      </w:r>
      <w:r w:rsidR="00EE48BF">
        <w:rPr>
          <w:rFonts w:eastAsiaTheme="minorEastAsia"/>
          <w:bCs/>
          <w:lang w:val="en-US" w:eastAsia="ko-KR"/>
        </w:rPr>
        <w:t xml:space="preserve"> </w:t>
      </w:r>
    </w:p>
    <w:p w14:paraId="01D56DFF" w14:textId="6D7C2A8E" w:rsidR="007960D6" w:rsidRPr="00D33684" w:rsidRDefault="007960D6" w:rsidP="007960D6">
      <w:pPr>
        <w:rPr>
          <w:rFonts w:eastAsiaTheme="minorEastAsia"/>
          <w:b/>
          <w:bCs/>
          <w:lang w:val="en-US" w:eastAsia="ko-KR"/>
        </w:rPr>
      </w:pPr>
      <w:r>
        <w:rPr>
          <w:rFonts w:eastAsiaTheme="minorEastAsia"/>
          <w:b/>
          <w:bCs/>
          <w:lang w:val="en-US" w:eastAsia="ko-KR"/>
        </w:rPr>
        <w:t>Observation 2. It is not specified in 3GPP on how the 5GC performs setting of user consent and revocation mechanism for the case A.</w:t>
      </w:r>
      <w:r>
        <w:rPr>
          <w:rFonts w:eastAsiaTheme="minorEastAsia"/>
          <w:bCs/>
          <w:lang w:val="en-US" w:eastAsia="ko-KR"/>
        </w:rPr>
        <w:t xml:space="preserve"> </w:t>
      </w:r>
    </w:p>
    <w:p w14:paraId="3B679210" w14:textId="272D7868" w:rsidR="00F35EA4" w:rsidRDefault="00304CA1" w:rsidP="00F35EA4">
      <w:pPr>
        <w:jc w:val="both"/>
        <w:rPr>
          <w:rFonts w:eastAsia="PMingLiU"/>
          <w:iCs/>
          <w:lang w:val="en-US" w:eastAsia="en-US"/>
        </w:rPr>
      </w:pPr>
      <w:r>
        <w:rPr>
          <w:rFonts w:eastAsia="PMingLiU"/>
          <w:iCs/>
          <w:lang w:eastAsia="en-US"/>
        </w:rPr>
        <w:t>For the case of MSISDN exposure with respect to the user consent management</w:t>
      </w:r>
      <w:r w:rsidRPr="000C4655">
        <w:rPr>
          <w:rFonts w:eastAsia="PMingLiU"/>
          <w:iCs/>
          <w:lang w:val="en-US" w:eastAsia="en-US"/>
        </w:rPr>
        <w:t xml:space="preserve">, </w:t>
      </w:r>
      <w:r w:rsidR="00F35EA4" w:rsidRPr="000C4655">
        <w:rPr>
          <w:rFonts w:eastAsia="PMingLiU"/>
          <w:iCs/>
          <w:lang w:val="en-US" w:eastAsia="en-US"/>
        </w:rPr>
        <w:t>SA2 has recently agreed to support MSISDN exposure via NEF Nnef_UEId service as in the approved CRs [</w:t>
      </w:r>
      <w:r w:rsidR="003410E7">
        <w:rPr>
          <w:rFonts w:eastAsia="PMingLiU"/>
          <w:iCs/>
          <w:lang w:val="en-US" w:eastAsia="en-US"/>
        </w:rPr>
        <w:t>3</w:t>
      </w:r>
      <w:r w:rsidR="00F35EA4" w:rsidRPr="000C4655">
        <w:rPr>
          <w:rFonts w:eastAsia="PMingLiU"/>
          <w:iCs/>
          <w:lang w:val="en-US" w:eastAsia="en-US"/>
        </w:rPr>
        <w:t>], [</w:t>
      </w:r>
      <w:r w:rsidR="003410E7">
        <w:rPr>
          <w:rFonts w:eastAsia="PMingLiU"/>
          <w:iCs/>
          <w:lang w:val="en-US" w:eastAsia="en-US"/>
        </w:rPr>
        <w:t>4</w:t>
      </w:r>
      <w:r w:rsidR="00F35EA4" w:rsidRPr="000C4655">
        <w:rPr>
          <w:rFonts w:eastAsia="PMingLiU"/>
          <w:iCs/>
          <w:lang w:val="en-US" w:eastAsia="en-US"/>
        </w:rPr>
        <w:t xml:space="preserve">]. The usage of MSISDN exposure service is limited only for the operator-owned AF within the operator domain. To lessen this limitation, </w:t>
      </w:r>
      <w:r w:rsidR="00F35EA4">
        <w:rPr>
          <w:rFonts w:eastAsia="PMingLiU"/>
          <w:iCs/>
          <w:lang w:val="en-US" w:eastAsia="en-US"/>
        </w:rPr>
        <w:t xml:space="preserve">SA2 </w:t>
      </w:r>
      <w:r w:rsidR="00F35EA4" w:rsidRPr="000C4655">
        <w:rPr>
          <w:rFonts w:eastAsia="PMingLiU"/>
          <w:iCs/>
          <w:lang w:val="en-US" w:eastAsia="en-US"/>
        </w:rPr>
        <w:t>agreed that the MSISDN can be exposed to an authenticated and authorized AF</w:t>
      </w:r>
      <w:r w:rsidR="001D08EF">
        <w:rPr>
          <w:rFonts w:eastAsia="PMingLiU"/>
          <w:iCs/>
          <w:lang w:val="en-US" w:eastAsia="en-US"/>
        </w:rPr>
        <w:t xml:space="preserve"> </w:t>
      </w:r>
      <w:r w:rsidR="00172610">
        <w:rPr>
          <w:rFonts w:eastAsia="PMingLiU"/>
          <w:iCs/>
          <w:lang w:val="en-US" w:eastAsia="en-US"/>
        </w:rPr>
        <w:t>with the following user consent check</w:t>
      </w:r>
      <w:r w:rsidR="001D08EF">
        <w:rPr>
          <w:rFonts w:eastAsia="PMingLiU"/>
          <w:iCs/>
          <w:lang w:val="en-US" w:eastAsia="en-US"/>
        </w:rPr>
        <w:t>:</w:t>
      </w:r>
      <w:r w:rsidR="00F35EA4" w:rsidRPr="000C4655">
        <w:rPr>
          <w:rFonts w:eastAsia="PMingLiU"/>
          <w:iCs/>
          <w:lang w:val="en-US" w:eastAsia="en-US"/>
        </w:rPr>
        <w:t xml:space="preserve"> if the user consent is required depending on operator policy and local regulation, then CAPIF/RNAA framework is used</w:t>
      </w:r>
      <w:r w:rsidR="00F35EA4">
        <w:rPr>
          <w:rFonts w:eastAsia="PMingLiU"/>
          <w:iCs/>
          <w:lang w:val="en-US" w:eastAsia="en-US"/>
        </w:rPr>
        <w:t xml:space="preserve"> where the user consent is managed </w:t>
      </w:r>
      <w:r w:rsidR="001676CC">
        <w:rPr>
          <w:rFonts w:eastAsia="PMingLiU"/>
          <w:iCs/>
          <w:lang w:val="en-US" w:eastAsia="en-US"/>
        </w:rPr>
        <w:t>by CAPIF</w:t>
      </w:r>
      <w:r w:rsidR="00193A68">
        <w:rPr>
          <w:rFonts w:eastAsia="PMingLiU"/>
          <w:iCs/>
          <w:lang w:val="en-US" w:eastAsia="en-US"/>
        </w:rPr>
        <w:t xml:space="preserve"> core function</w:t>
      </w:r>
      <w:r w:rsidR="00F35EA4">
        <w:rPr>
          <w:rFonts w:eastAsia="PMingLiU"/>
          <w:iCs/>
          <w:lang w:val="en-US" w:eastAsia="en-US"/>
        </w:rPr>
        <w:t xml:space="preserve"> (e.g. for the case B)</w:t>
      </w:r>
      <w:r w:rsidR="00F35EA4" w:rsidRPr="000C4655">
        <w:rPr>
          <w:rFonts w:eastAsia="PMingLiU"/>
          <w:iCs/>
          <w:lang w:val="en-US" w:eastAsia="en-US"/>
        </w:rPr>
        <w:t xml:space="preserve"> or the UDM is used to check user consent for MSISDN </w:t>
      </w:r>
      <w:r w:rsidR="00F35EA4">
        <w:rPr>
          <w:rFonts w:eastAsia="PMingLiU"/>
          <w:iCs/>
          <w:lang w:val="en-US" w:eastAsia="en-US"/>
        </w:rPr>
        <w:t>e</w:t>
      </w:r>
      <w:r w:rsidR="00F35EA4" w:rsidRPr="000C4655">
        <w:rPr>
          <w:rFonts w:eastAsia="PMingLiU"/>
          <w:iCs/>
          <w:lang w:val="en-US" w:eastAsia="en-US"/>
        </w:rPr>
        <w:t>xposure</w:t>
      </w:r>
      <w:r w:rsidR="00F35EA4">
        <w:rPr>
          <w:rFonts w:eastAsia="PMingLiU"/>
          <w:iCs/>
          <w:lang w:val="en-US" w:eastAsia="en-US"/>
        </w:rPr>
        <w:t xml:space="preserve"> where the user consent is manage by the MNO (i.e. for the case A)</w:t>
      </w:r>
      <w:r w:rsidR="00F35EA4" w:rsidRPr="000C4655">
        <w:rPr>
          <w:rFonts w:eastAsia="PMingLiU"/>
          <w:iCs/>
          <w:lang w:val="en-US" w:eastAsia="en-US"/>
        </w:rPr>
        <w:t xml:space="preserve">. </w:t>
      </w:r>
    </w:p>
    <w:p w14:paraId="6B9227E2" w14:textId="342E3E57" w:rsidR="00D33684" w:rsidRDefault="00EE48BF" w:rsidP="00C05877">
      <w:pPr>
        <w:rPr>
          <w:rFonts w:eastAsiaTheme="minorEastAsia"/>
          <w:bCs/>
          <w:lang w:val="en-US" w:eastAsia="ko-KR"/>
        </w:rPr>
      </w:pPr>
      <w:r>
        <w:rPr>
          <w:rFonts w:eastAsiaTheme="minorEastAsia"/>
          <w:bCs/>
          <w:lang w:val="en-US" w:eastAsia="ko-KR"/>
        </w:rPr>
        <w:t xml:space="preserve">For </w:t>
      </w:r>
      <w:r w:rsidRPr="00EE48BF">
        <w:rPr>
          <w:rFonts w:eastAsiaTheme="minorEastAsia"/>
          <w:bCs/>
          <w:lang w:val="en-US" w:eastAsia="ko-KR"/>
        </w:rPr>
        <w:t>an MSISDN exposure case</w:t>
      </w:r>
      <w:r w:rsidR="00D33684">
        <w:rPr>
          <w:rFonts w:eastAsiaTheme="minorEastAsia"/>
          <w:bCs/>
          <w:lang w:val="en-US" w:eastAsia="ko-KR"/>
        </w:rPr>
        <w:t>, the user can revoke the consent for MSISDN exposure</w:t>
      </w:r>
      <w:r w:rsidRPr="00EE48BF">
        <w:rPr>
          <w:rFonts w:eastAsiaTheme="minorEastAsia"/>
          <w:bCs/>
          <w:lang w:val="en-US" w:eastAsia="ko-KR"/>
        </w:rPr>
        <w:t xml:space="preserve"> after the AF retrieved the MSISDN (i.e., the user consent had been given when the MSISDN was exposed). </w:t>
      </w:r>
      <w:r w:rsidR="007F0EED">
        <w:rPr>
          <w:rFonts w:eastAsiaTheme="minorEastAsia"/>
          <w:bCs/>
          <w:lang w:val="en-US" w:eastAsia="ko-KR"/>
        </w:rPr>
        <w:t xml:space="preserve">Depending on local regulation </w:t>
      </w:r>
      <w:r w:rsidR="007F0EED">
        <w:t>[</w:t>
      </w:r>
      <w:r w:rsidR="00430D96">
        <w:t>5</w:t>
      </w:r>
      <w:r w:rsidR="007F0EED">
        <w:t>], [</w:t>
      </w:r>
      <w:r w:rsidR="00430D96">
        <w:t>6</w:t>
      </w:r>
      <w:r w:rsidR="007F0EED">
        <w:t xml:space="preserve">] </w:t>
      </w:r>
      <w:r w:rsidR="007F0EED">
        <w:rPr>
          <w:rFonts w:eastAsiaTheme="minorEastAsia"/>
          <w:bCs/>
          <w:lang w:val="en-US" w:eastAsia="ko-KR"/>
        </w:rPr>
        <w:t xml:space="preserve">or operator policy, </w:t>
      </w:r>
      <w:r w:rsidRPr="00EE48BF">
        <w:rPr>
          <w:rFonts w:eastAsiaTheme="minorEastAsia"/>
          <w:bCs/>
          <w:lang w:val="en-US" w:eastAsia="ko-KR"/>
        </w:rPr>
        <w:t>the core network shall notify the AF that the user consent is revoked</w:t>
      </w:r>
      <w:r w:rsidR="00021891">
        <w:rPr>
          <w:rFonts w:eastAsiaTheme="minorEastAsia"/>
          <w:bCs/>
          <w:lang w:val="en-US" w:eastAsia="ko-KR"/>
        </w:rPr>
        <w:t xml:space="preserve"> in order to let AF halt processing MSISDN and delete it.</w:t>
      </w:r>
      <w:r w:rsidRPr="00EE48BF">
        <w:rPr>
          <w:rFonts w:eastAsiaTheme="minorEastAsia"/>
          <w:bCs/>
          <w:lang w:val="en-US" w:eastAsia="ko-KR"/>
        </w:rPr>
        <w:t xml:space="preserve"> </w:t>
      </w:r>
      <w:r w:rsidR="003A13A7">
        <w:rPr>
          <w:rFonts w:eastAsiaTheme="minorEastAsia"/>
          <w:bCs/>
          <w:lang w:val="en-US" w:eastAsia="ko-KR"/>
        </w:rPr>
        <w:t>T</w:t>
      </w:r>
      <w:r w:rsidR="006A75C8">
        <w:rPr>
          <w:rFonts w:eastAsiaTheme="minorEastAsia"/>
          <w:bCs/>
          <w:lang w:val="en-US" w:eastAsia="ko-KR"/>
        </w:rPr>
        <w:t>he operator as data controller of MSISDN</w:t>
      </w:r>
      <w:r w:rsidR="003A13A7">
        <w:rPr>
          <w:rFonts w:eastAsiaTheme="minorEastAsia"/>
          <w:bCs/>
          <w:lang w:val="en-US" w:eastAsia="ko-KR"/>
        </w:rPr>
        <w:t xml:space="preserve"> is responsible for </w:t>
      </w:r>
      <w:r w:rsidR="006A75C8">
        <w:rPr>
          <w:rFonts w:eastAsiaTheme="minorEastAsia"/>
          <w:bCs/>
          <w:lang w:val="en-US" w:eastAsia="ko-KR"/>
        </w:rPr>
        <w:t>provid</w:t>
      </w:r>
      <w:r w:rsidR="003A13A7">
        <w:rPr>
          <w:rFonts w:eastAsiaTheme="minorEastAsia"/>
          <w:bCs/>
          <w:lang w:val="en-US" w:eastAsia="ko-KR"/>
        </w:rPr>
        <w:t>ing</w:t>
      </w:r>
      <w:r w:rsidR="006A75C8">
        <w:rPr>
          <w:rFonts w:eastAsiaTheme="minorEastAsia"/>
          <w:bCs/>
          <w:lang w:val="en-US" w:eastAsia="ko-KR"/>
        </w:rPr>
        <w:t xml:space="preserve"> the user consent revocation to address the legal responsibility of exposing the privacy sensitive information. </w:t>
      </w:r>
      <w:r w:rsidR="003A13A7">
        <w:rPr>
          <w:rFonts w:eastAsiaTheme="minorEastAsia"/>
          <w:bCs/>
          <w:lang w:val="en-US" w:eastAsia="ko-KR"/>
        </w:rPr>
        <w:t xml:space="preserve">It is required to further enhance the </w:t>
      </w:r>
      <w:r w:rsidR="00163E5C" w:rsidRPr="00EE48BF">
        <w:rPr>
          <w:rFonts w:eastAsiaTheme="minorEastAsia"/>
          <w:bCs/>
          <w:lang w:val="en-US" w:eastAsia="ko-KR"/>
        </w:rPr>
        <w:t>Nnef</w:t>
      </w:r>
      <w:r w:rsidR="00163E5C">
        <w:rPr>
          <w:rFonts w:eastAsiaTheme="minorEastAsia"/>
          <w:bCs/>
          <w:lang w:val="en-US" w:eastAsia="ko-KR"/>
        </w:rPr>
        <w:t>_</w:t>
      </w:r>
      <w:r w:rsidR="00163E5C" w:rsidRPr="00EE48BF">
        <w:rPr>
          <w:rFonts w:eastAsiaTheme="minorEastAsia"/>
          <w:bCs/>
          <w:lang w:val="en-US" w:eastAsia="ko-KR"/>
        </w:rPr>
        <w:t xml:space="preserve">UEId service </w:t>
      </w:r>
      <w:r w:rsidR="003A13A7">
        <w:rPr>
          <w:rFonts w:eastAsiaTheme="minorEastAsia"/>
          <w:bCs/>
          <w:lang w:val="en-US" w:eastAsia="ko-KR"/>
        </w:rPr>
        <w:t xml:space="preserve">to support </w:t>
      </w:r>
      <w:r w:rsidRPr="00EE48BF">
        <w:rPr>
          <w:rFonts w:eastAsiaTheme="minorEastAsia"/>
          <w:bCs/>
          <w:lang w:val="en-US" w:eastAsia="ko-KR"/>
        </w:rPr>
        <w:t>this notification.</w:t>
      </w:r>
    </w:p>
    <w:p w14:paraId="2F1ADC1C" w14:textId="7C533BC3" w:rsidR="00D33684" w:rsidRPr="00D33684" w:rsidRDefault="00D33684" w:rsidP="00C05877">
      <w:pPr>
        <w:rPr>
          <w:rFonts w:eastAsiaTheme="minorEastAsia"/>
          <w:b/>
          <w:bCs/>
          <w:lang w:val="en-US" w:eastAsia="ko-KR"/>
        </w:rPr>
      </w:pPr>
      <w:r>
        <w:rPr>
          <w:rFonts w:eastAsiaTheme="minorEastAsia"/>
          <w:b/>
          <w:bCs/>
          <w:lang w:val="en-US" w:eastAsia="ko-KR"/>
        </w:rPr>
        <w:t>Observation 3. The user consent management mechanisms (e.g. setting of user consent and revocation mechanism) for the case A is unspecified for MSISDN exposure use case.</w:t>
      </w:r>
      <w:r w:rsidR="007F0EED">
        <w:rPr>
          <w:rFonts w:eastAsiaTheme="minorEastAsia"/>
          <w:bCs/>
          <w:lang w:val="en-US" w:eastAsia="ko-KR"/>
        </w:rPr>
        <w:t xml:space="preserve"> </w:t>
      </w:r>
    </w:p>
    <w:p w14:paraId="6A98DB26" w14:textId="4FC76281" w:rsidR="007F0EED" w:rsidRDefault="00021891" w:rsidP="00C05877">
      <w:pPr>
        <w:rPr>
          <w:rFonts w:eastAsiaTheme="minorEastAsia"/>
          <w:bCs/>
          <w:lang w:val="en-US" w:eastAsia="ko-KR"/>
        </w:rPr>
      </w:pPr>
      <w:r>
        <w:rPr>
          <w:rFonts w:eastAsiaTheme="minorEastAsia"/>
          <w:bCs/>
          <w:lang w:val="en-US" w:eastAsia="ko-KR"/>
        </w:rPr>
        <w:t xml:space="preserve">Additionally, it is also </w:t>
      </w:r>
      <w:r w:rsidR="00B36E30">
        <w:rPr>
          <w:rFonts w:eastAsiaTheme="minorEastAsia"/>
          <w:bCs/>
          <w:lang w:val="en-US" w:eastAsia="ko-KR"/>
        </w:rPr>
        <w:t>not specified</w:t>
      </w:r>
      <w:r>
        <w:rPr>
          <w:rFonts w:eastAsiaTheme="minorEastAsia"/>
          <w:bCs/>
          <w:lang w:val="en-US" w:eastAsia="ko-KR"/>
        </w:rPr>
        <w:t xml:space="preserve"> in LCS how to notify AF </w:t>
      </w:r>
      <w:r w:rsidR="00FF48DE">
        <w:rPr>
          <w:rFonts w:eastAsiaTheme="minorEastAsia"/>
          <w:bCs/>
          <w:lang w:val="en-US" w:eastAsia="ko-KR"/>
        </w:rPr>
        <w:t xml:space="preserve">via NEF </w:t>
      </w:r>
      <w:r>
        <w:rPr>
          <w:rFonts w:eastAsiaTheme="minorEastAsia"/>
          <w:bCs/>
          <w:lang w:val="en-US" w:eastAsia="ko-KR"/>
        </w:rPr>
        <w:t xml:space="preserve">that the </w:t>
      </w:r>
      <w:r w:rsidR="00FF48DE">
        <w:rPr>
          <w:rFonts w:eastAsiaTheme="minorEastAsia"/>
          <w:bCs/>
          <w:lang w:val="en-US" w:eastAsia="ko-KR"/>
        </w:rPr>
        <w:t xml:space="preserve">LCS </w:t>
      </w:r>
      <w:r>
        <w:rPr>
          <w:rFonts w:eastAsiaTheme="minorEastAsia"/>
          <w:bCs/>
          <w:lang w:val="en-US" w:eastAsia="ko-KR"/>
        </w:rPr>
        <w:t>privacy setting</w:t>
      </w:r>
      <w:r w:rsidR="00FF48DE">
        <w:rPr>
          <w:rFonts w:eastAsiaTheme="minorEastAsia"/>
          <w:bCs/>
          <w:lang w:val="en-US" w:eastAsia="ko-KR"/>
        </w:rPr>
        <w:t xml:space="preserve"> is changed from “Location is allowed” to “Location is disallowed” once after the AF </w:t>
      </w:r>
      <w:r w:rsidR="000035F0">
        <w:rPr>
          <w:rFonts w:eastAsiaTheme="minorEastAsia"/>
          <w:bCs/>
          <w:lang w:val="en-US" w:eastAsia="ko-KR"/>
        </w:rPr>
        <w:t>successfully has used LCS service</w:t>
      </w:r>
      <w:r w:rsidR="00FF48DE">
        <w:rPr>
          <w:rFonts w:eastAsiaTheme="minorEastAsia"/>
          <w:bCs/>
          <w:lang w:val="en-US" w:eastAsia="ko-KR"/>
        </w:rPr>
        <w:t>.</w:t>
      </w:r>
      <w:r>
        <w:rPr>
          <w:rFonts w:eastAsiaTheme="minorEastAsia"/>
          <w:bCs/>
          <w:lang w:val="en-US" w:eastAsia="ko-KR"/>
        </w:rPr>
        <w:t xml:space="preserve">  </w:t>
      </w:r>
    </w:p>
    <w:p w14:paraId="3B671AFD" w14:textId="19B78851" w:rsidR="00AD7F92" w:rsidRDefault="00B561C3" w:rsidP="00C05877">
      <w:r>
        <w:rPr>
          <w:rFonts w:eastAsia="맑은 고딕"/>
          <w:bCs/>
          <w:lang w:eastAsia="ko-KR"/>
        </w:rPr>
        <w:t xml:space="preserve">The above description implies that a unified technical means for the user consent mechanism is not specified for the case where operators obtains and manages the static user consent, when </w:t>
      </w:r>
      <w:r w:rsidR="007F0EED">
        <w:rPr>
          <w:rFonts w:eastAsia="맑은 고딕"/>
          <w:bCs/>
          <w:lang w:eastAsia="ko-KR"/>
        </w:rPr>
        <w:t>regional regulations</w:t>
      </w:r>
      <w:r w:rsidR="007F0EED">
        <w:t xml:space="preserve"> or operator’ local policy</w:t>
      </w:r>
      <w:r>
        <w:t xml:space="preserve"> require</w:t>
      </w:r>
      <w:r w:rsidR="007F0EED">
        <w:rPr>
          <w:rFonts w:eastAsia="맑은 고딕"/>
          <w:bCs/>
          <w:lang w:eastAsia="ko-KR"/>
        </w:rPr>
        <w:t xml:space="preserve"> the enforcement of user consent management </w:t>
      </w:r>
      <w:r w:rsidR="00B909A0">
        <w:rPr>
          <w:rFonts w:eastAsia="맑은 고딕"/>
          <w:bCs/>
          <w:lang w:eastAsia="ko-KR"/>
        </w:rPr>
        <w:t xml:space="preserve">concerning </w:t>
      </w:r>
      <w:r w:rsidR="007F0EED">
        <w:rPr>
          <w:rFonts w:eastAsia="맑은 고딕"/>
          <w:bCs/>
          <w:lang w:eastAsia="ko-KR"/>
        </w:rPr>
        <w:t xml:space="preserve">the </w:t>
      </w:r>
      <w:r>
        <w:rPr>
          <w:rFonts w:eastAsia="맑은 고딕"/>
          <w:bCs/>
          <w:lang w:eastAsia="ko-KR"/>
        </w:rPr>
        <w:t>privacy-</w:t>
      </w:r>
      <w:r w:rsidR="007F0EED">
        <w:rPr>
          <w:rFonts w:eastAsia="맑은 고딕"/>
          <w:bCs/>
          <w:lang w:eastAsia="ko-KR"/>
        </w:rPr>
        <w:t>sensitive information</w:t>
      </w:r>
      <w:r>
        <w:rPr>
          <w:rFonts w:eastAsia="맑은 고딕"/>
          <w:bCs/>
          <w:lang w:eastAsia="ko-KR"/>
        </w:rPr>
        <w:t>.</w:t>
      </w:r>
      <w:r w:rsidR="007F0EED">
        <w:t xml:space="preserve"> </w:t>
      </w:r>
      <w:r>
        <w:t xml:space="preserve">To tackle this, it is required </w:t>
      </w:r>
      <w:r w:rsidR="00B909A0">
        <w:t xml:space="preserve">in </w:t>
      </w:r>
      <w:r w:rsidR="00E04CD8">
        <w:t xml:space="preserve">3GPP </w:t>
      </w:r>
      <w:r w:rsidR="00B909A0">
        <w:t>SA</w:t>
      </w:r>
      <w:r w:rsidR="00E04CD8">
        <w:t xml:space="preserve"> WGs </w:t>
      </w:r>
      <w:r>
        <w:t xml:space="preserve">to </w:t>
      </w:r>
      <w:r w:rsidR="009A1656">
        <w:t>investigate</w:t>
      </w:r>
      <w:r>
        <w:t xml:space="preserve"> a standardized </w:t>
      </w:r>
      <w:r w:rsidR="007F0EED">
        <w:t>user consent management</w:t>
      </w:r>
      <w:r>
        <w:t xml:space="preserve"> including</w:t>
      </w:r>
      <w:r w:rsidR="007F0EED">
        <w:t xml:space="preserve"> user consent revocation</w:t>
      </w:r>
      <w:r w:rsidR="00801907">
        <w:t xml:space="preserve"> service, </w:t>
      </w:r>
      <w:r w:rsidR="007F0EED">
        <w:t>user consent setting</w:t>
      </w:r>
      <w:r w:rsidR="00801907">
        <w:t>, and so on</w:t>
      </w:r>
      <w:r w:rsidR="00B909A0">
        <w:t>, for existing services such as MSISDN retrieval service and LCS service.</w:t>
      </w:r>
      <w:r w:rsidR="00E04CD8">
        <w:t xml:space="preserve"> For instance, SA2 could specify procedures for</w:t>
      </w:r>
      <w:r w:rsidR="00BD2A8A">
        <w:t xml:space="preserve"> the aforementioned</w:t>
      </w:r>
      <w:r w:rsidR="00E04CD8">
        <w:t xml:space="preserve"> user consent setting and revocation notification for the missing aspects in Table 1</w:t>
      </w:r>
      <w:r w:rsidR="00BD2A8A">
        <w:t xml:space="preserve">, and SA3 could provide enhanced user consent framework in Annex V </w:t>
      </w:r>
      <w:r w:rsidR="00C05BA4">
        <w:t xml:space="preserve">of TS </w:t>
      </w:r>
      <w:r w:rsidR="00BD2A8A">
        <w:t>33.501</w:t>
      </w:r>
      <w:r w:rsidR="00181377">
        <w:t xml:space="preserve"> via the cross WGs cooperation</w:t>
      </w:r>
      <w:r w:rsidR="00E04CD8">
        <w:t>.</w:t>
      </w:r>
    </w:p>
    <w:p w14:paraId="6DE4A6A8" w14:textId="3D9E7498" w:rsidR="00B42432" w:rsidRPr="00B42432" w:rsidRDefault="00C05877" w:rsidP="00B42432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Theme="minorEastAsia"/>
          <w:lang w:eastAsia="ko-KR"/>
        </w:rPr>
      </w:pPr>
      <w:r w:rsidRPr="009D20B2">
        <w:rPr>
          <w:rFonts w:ascii="Arial" w:eastAsia="PMingLiU" w:hAnsi="Arial"/>
          <w:sz w:val="36"/>
          <w:lang w:val="en-US" w:eastAsia="en-US"/>
        </w:rPr>
        <w:t xml:space="preserve">3. </w:t>
      </w:r>
      <w:r w:rsidR="004A0C61">
        <w:rPr>
          <w:rFonts w:ascii="Arial" w:eastAsia="PMingLiU" w:hAnsi="Arial"/>
          <w:sz w:val="36"/>
          <w:lang w:val="en-US" w:eastAsia="en-US"/>
        </w:rPr>
        <w:t>Proposal</w:t>
      </w:r>
      <w:r w:rsidR="00B42432">
        <w:rPr>
          <w:rFonts w:ascii="Arial" w:eastAsia="PMingLiU" w:hAnsi="Arial"/>
          <w:sz w:val="36"/>
          <w:lang w:val="en-US" w:eastAsia="en-US"/>
        </w:rPr>
        <w:t xml:space="preserve"> for SA WGs</w:t>
      </w:r>
      <w:r w:rsidR="004A0C61" w:rsidRPr="00377579">
        <w:rPr>
          <w:rFonts w:ascii="Arial" w:eastAsia="PMingLiU" w:hAnsi="Arial"/>
          <w:sz w:val="36"/>
          <w:lang w:val="en-US" w:eastAsia="en-US"/>
        </w:rPr>
        <w:t xml:space="preserve"> </w:t>
      </w:r>
    </w:p>
    <w:p w14:paraId="36AFA242" w14:textId="39BC2214" w:rsidR="00D84484" w:rsidRDefault="005613EB" w:rsidP="00D84484">
      <w:r>
        <w:t xml:space="preserve">For case A, </w:t>
      </w:r>
      <w:r w:rsidR="00903A24">
        <w:t>i</w:t>
      </w:r>
      <w:r>
        <w:t>t</w:t>
      </w:r>
      <w:r w:rsidR="00D84484">
        <w:t xml:space="preserve"> is proposed for SA to task for the case where operators manages the user consent in the UDM/UDR.</w:t>
      </w:r>
    </w:p>
    <w:p w14:paraId="0AF088FC" w14:textId="69B784C5" w:rsidR="00D84484" w:rsidRPr="00D84484" w:rsidRDefault="00D84484" w:rsidP="00D84484">
      <w:pPr>
        <w:pStyle w:val="af1"/>
        <w:numPr>
          <w:ilvl w:val="0"/>
          <w:numId w:val="6"/>
        </w:numPr>
        <w:ind w:leftChars="0"/>
        <w:rPr>
          <w:rFonts w:eastAsiaTheme="minorEastAsia"/>
          <w:bCs/>
          <w:lang w:val="en-US" w:eastAsia="ko-KR"/>
        </w:rPr>
      </w:pPr>
      <w:r>
        <w:t xml:space="preserve">SA3 to </w:t>
      </w:r>
      <w:r w:rsidR="004A0C61">
        <w:t>enhance</w:t>
      </w:r>
      <w:r>
        <w:t xml:space="preserve"> the user consent management</w:t>
      </w:r>
      <w:r w:rsidR="004A0C61">
        <w:t xml:space="preserve"> framework as in TS 33.501 Annex V</w:t>
      </w:r>
    </w:p>
    <w:p w14:paraId="3D0484BF" w14:textId="0038F881" w:rsidR="00D84484" w:rsidRDefault="00D84484" w:rsidP="00D45AF6">
      <w:pPr>
        <w:pStyle w:val="af1"/>
        <w:numPr>
          <w:ilvl w:val="0"/>
          <w:numId w:val="6"/>
        </w:numPr>
        <w:ind w:leftChars="0"/>
        <w:rPr>
          <w:rFonts w:eastAsiaTheme="minorEastAsia"/>
          <w:bCs/>
          <w:lang w:val="en-US" w:eastAsia="ko-KR"/>
        </w:rPr>
      </w:pPr>
      <w:r>
        <w:rPr>
          <w:rFonts w:eastAsiaTheme="minorEastAsia"/>
          <w:bCs/>
          <w:lang w:val="en-US" w:eastAsia="ko-KR"/>
        </w:rPr>
        <w:t>SA2 to specify the UDM/NEF related procedure</w:t>
      </w:r>
    </w:p>
    <w:p w14:paraId="71721A44" w14:textId="6A46FDD9" w:rsidR="005613EB" w:rsidRDefault="005613EB" w:rsidP="005613E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For case B, i</w:t>
      </w:r>
      <w:r w:rsidRPr="005613EB">
        <w:rPr>
          <w:rFonts w:eastAsiaTheme="minorEastAsia" w:hint="eastAsia"/>
          <w:lang w:eastAsia="ko-KR"/>
        </w:rPr>
        <w:t xml:space="preserve">t is proposed to mandate the use of </w:t>
      </w:r>
      <w:r w:rsidRPr="005613EB">
        <w:rPr>
          <w:rFonts w:eastAsiaTheme="minorEastAsia"/>
          <w:lang w:eastAsia="ko-KR"/>
        </w:rPr>
        <w:t>CAPIF/</w:t>
      </w:r>
      <w:r w:rsidRPr="005613EB">
        <w:rPr>
          <w:color w:val="000000" w:themeColor="text1"/>
        </w:rPr>
        <w:t xml:space="preserve">RNAA </w:t>
      </w:r>
      <w:r w:rsidRPr="005613EB">
        <w:rPr>
          <w:rFonts w:eastAsiaTheme="minorEastAsia" w:hint="eastAsia"/>
          <w:lang w:eastAsia="ko-KR"/>
        </w:rPr>
        <w:t xml:space="preserve">mechanism </w:t>
      </w:r>
      <w:r w:rsidRPr="005613EB">
        <w:rPr>
          <w:rFonts w:eastAsiaTheme="minorEastAsia"/>
          <w:lang w:eastAsia="ko-KR"/>
        </w:rPr>
        <w:t>as specified i</w:t>
      </w:r>
      <w:r w:rsidRPr="005613EB">
        <w:rPr>
          <w:color w:val="000000" w:themeColor="text1"/>
        </w:rPr>
        <w:t xml:space="preserve">n TS 23.222 and TS 33.122 </w:t>
      </w:r>
      <w:r w:rsidRPr="005613EB">
        <w:rPr>
          <w:rFonts w:eastAsiaTheme="minorEastAsia" w:hint="eastAsia"/>
          <w:lang w:eastAsia="ko-KR"/>
        </w:rPr>
        <w:t xml:space="preserve">for the case where </w:t>
      </w:r>
      <w:r w:rsidR="007663B1" w:rsidRPr="005613EB">
        <w:rPr>
          <w:rFonts w:eastAsiaTheme="minorEastAsia" w:hint="eastAsia"/>
          <w:lang w:eastAsia="ko-KR"/>
        </w:rPr>
        <w:t>a</w:t>
      </w:r>
      <w:r w:rsidR="007663B1">
        <w:rPr>
          <w:rFonts w:eastAsiaTheme="minorEastAsia"/>
          <w:lang w:eastAsia="ko-KR"/>
        </w:rPr>
        <w:t>n</w:t>
      </w:r>
      <w:r w:rsidR="007663B1" w:rsidRPr="005613EB">
        <w:rPr>
          <w:rFonts w:eastAsiaTheme="minorEastAsia" w:hint="eastAsia"/>
          <w:lang w:eastAsia="ko-KR"/>
        </w:rPr>
        <w:t xml:space="preserve"> </w:t>
      </w:r>
      <w:r w:rsidRPr="005613EB">
        <w:rPr>
          <w:rFonts w:eastAsiaTheme="minorEastAsia" w:hint="eastAsia"/>
          <w:lang w:eastAsia="ko-KR"/>
        </w:rPr>
        <w:t xml:space="preserve">AF </w:t>
      </w:r>
      <w:r w:rsidR="007663B1">
        <w:rPr>
          <w:rFonts w:eastAsiaTheme="minorEastAsia"/>
          <w:lang w:eastAsia="ko-KR"/>
        </w:rPr>
        <w:t xml:space="preserve">obtains user consent to invoke </w:t>
      </w:r>
      <w:r w:rsidR="00AB2849">
        <w:rPr>
          <w:rFonts w:eastAsiaTheme="minorEastAsia"/>
          <w:lang w:eastAsia="ko-KR"/>
        </w:rPr>
        <w:t xml:space="preserve">northbound </w:t>
      </w:r>
      <w:r w:rsidR="007663B1">
        <w:rPr>
          <w:rFonts w:eastAsiaTheme="minorEastAsia"/>
          <w:lang w:eastAsia="ko-KR"/>
        </w:rPr>
        <w:t xml:space="preserve">API and </w:t>
      </w:r>
      <w:r w:rsidR="007D086E">
        <w:rPr>
          <w:rFonts w:eastAsiaTheme="minorEastAsia"/>
          <w:lang w:eastAsia="ko-KR"/>
        </w:rPr>
        <w:t xml:space="preserve">CAPIF </w:t>
      </w:r>
      <w:r w:rsidR="00193A68">
        <w:rPr>
          <w:rFonts w:eastAsiaTheme="minorEastAsia"/>
          <w:lang w:eastAsia="ko-KR"/>
        </w:rPr>
        <w:t xml:space="preserve">core function </w:t>
      </w:r>
      <w:r w:rsidRPr="005613EB">
        <w:rPr>
          <w:rFonts w:eastAsiaTheme="minorEastAsia" w:hint="eastAsia"/>
          <w:lang w:eastAsia="ko-KR"/>
        </w:rPr>
        <w:t>manages the user consent.</w:t>
      </w:r>
    </w:p>
    <w:p w14:paraId="1C317B21" w14:textId="77777777" w:rsidR="00B42432" w:rsidRDefault="00B42432" w:rsidP="00B42432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PMingLiU" w:hAnsi="Arial"/>
          <w:sz w:val="36"/>
          <w:lang w:val="en-US" w:eastAsia="en-US"/>
        </w:rPr>
      </w:pPr>
      <w:r w:rsidRPr="009D20B2">
        <w:rPr>
          <w:rFonts w:ascii="Arial" w:eastAsia="PMingLiU" w:hAnsi="Arial"/>
          <w:sz w:val="36"/>
          <w:lang w:val="en-US" w:eastAsia="en-US"/>
        </w:rPr>
        <w:t xml:space="preserve">4. </w:t>
      </w:r>
      <w:r>
        <w:rPr>
          <w:rFonts w:ascii="Arial" w:eastAsia="PMingLiU" w:hAnsi="Arial"/>
          <w:sz w:val="36"/>
          <w:lang w:val="en-US" w:eastAsia="en-US"/>
        </w:rPr>
        <w:t>Proposals for LS out to GSMA OPG</w:t>
      </w:r>
    </w:p>
    <w:p w14:paraId="582013CF" w14:textId="40854C51" w:rsidR="00B42432" w:rsidRDefault="00B42432" w:rsidP="005613E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 following answers should be added on top of SA3 </w:t>
      </w:r>
      <w:r w:rsidR="00EC0E04">
        <w:rPr>
          <w:rFonts w:eastAsiaTheme="minorEastAsia"/>
          <w:lang w:eastAsia="ko-KR"/>
        </w:rPr>
        <w:t xml:space="preserve">and SA6 </w:t>
      </w:r>
      <w:r>
        <w:rPr>
          <w:rFonts w:eastAsiaTheme="minorEastAsia"/>
          <w:lang w:eastAsia="ko-KR"/>
        </w:rPr>
        <w:t>LS repl</w:t>
      </w:r>
      <w:r w:rsidR="00EC0E04">
        <w:rPr>
          <w:rFonts w:eastAsiaTheme="minorEastAsia"/>
          <w:lang w:eastAsia="ko-KR"/>
        </w:rPr>
        <w:t>ies</w:t>
      </w:r>
      <w:r>
        <w:rPr>
          <w:rFonts w:eastAsiaTheme="minorEastAsia"/>
          <w:lang w:eastAsia="ko-KR"/>
        </w:rPr>
        <w:t xml:space="preserve"> to GSMA OPG.</w:t>
      </w:r>
    </w:p>
    <w:p w14:paraId="60321233" w14:textId="0F1C9472" w:rsidR="00B42432" w:rsidRDefault="00B42432" w:rsidP="005613E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For Q3, please add the following statements.</w:t>
      </w:r>
    </w:p>
    <w:p w14:paraId="4417107B" w14:textId="77777777" w:rsidR="00B42432" w:rsidRDefault="00B42432" w:rsidP="00B42432">
      <w:pPr>
        <w:rPr>
          <w:color w:val="000000" w:themeColor="text1"/>
        </w:rPr>
      </w:pPr>
      <w:r w:rsidRPr="00BF2C1E">
        <w:rPr>
          <w:color w:val="000000" w:themeColor="text1"/>
        </w:rPr>
        <w:t>3GPP TS 33.501, Annex V describes the user consent framework and mentions revocation in the context of informing/notifying on any changes done on the subscription details. Hence, it allows a Network Function to get notified if user consent information has been changed or revoked in UDM/UDR.</w:t>
      </w:r>
    </w:p>
    <w:p w14:paraId="68C72F61" w14:textId="6513932E" w:rsidR="00B42432" w:rsidRPr="00C81F74" w:rsidRDefault="009D0478" w:rsidP="00806E28">
      <w:pPr>
        <w:rPr>
          <w:rFonts w:eastAsia="SimSun"/>
          <w:i/>
          <w:color w:val="000000" w:themeColor="text1"/>
          <w:u w:val="single"/>
        </w:rPr>
      </w:pPr>
      <w:r w:rsidRPr="00C81F74">
        <w:rPr>
          <w:rFonts w:eastAsia="PMingLiU"/>
          <w:i/>
          <w:iCs/>
          <w:u w:val="single"/>
          <w:lang w:val="en-US" w:eastAsia="en-US"/>
        </w:rPr>
        <w:t>In 3GPP SA</w:t>
      </w:r>
      <w:r w:rsidR="000849DE" w:rsidRPr="00C81F74">
        <w:rPr>
          <w:rFonts w:eastAsia="PMingLiU"/>
          <w:i/>
          <w:iCs/>
          <w:u w:val="single"/>
          <w:lang w:val="en-US" w:eastAsia="en-US"/>
        </w:rPr>
        <w:t>2</w:t>
      </w:r>
      <w:r w:rsidRPr="00C81F74">
        <w:rPr>
          <w:rFonts w:eastAsia="PMingLiU"/>
          <w:i/>
          <w:iCs/>
          <w:u w:val="single"/>
          <w:lang w:val="en-US" w:eastAsia="en-US"/>
        </w:rPr>
        <w:t xml:space="preserve">, </w:t>
      </w:r>
      <w:r w:rsidR="000849DE" w:rsidRPr="00C81F74">
        <w:rPr>
          <w:rFonts w:eastAsia="PMingLiU"/>
          <w:i/>
          <w:iCs/>
          <w:u w:val="single"/>
          <w:lang w:val="en-US" w:eastAsia="en-US"/>
        </w:rPr>
        <w:t>t</w:t>
      </w:r>
      <w:r w:rsidR="00B42432" w:rsidRPr="00C81F74">
        <w:rPr>
          <w:rFonts w:eastAsia="PMingLiU"/>
          <w:i/>
          <w:iCs/>
          <w:u w:val="single"/>
          <w:lang w:val="en-US" w:eastAsia="en-US"/>
        </w:rPr>
        <w:t>he user consent is checked by the UDM for MSISDN exposure where the user consent is manage by the MNO</w:t>
      </w:r>
      <w:r w:rsidR="000849DE" w:rsidRPr="00C81F74">
        <w:rPr>
          <w:rFonts w:eastAsia="PMingLiU"/>
          <w:i/>
          <w:iCs/>
          <w:u w:val="single"/>
          <w:lang w:val="en-US" w:eastAsia="en-US"/>
        </w:rPr>
        <w:t xml:space="preserve">. However, the user consent management (e.g., </w:t>
      </w:r>
      <w:r w:rsidR="000849DE" w:rsidRPr="00C81F74">
        <w:rPr>
          <w:i/>
          <w:iCs/>
          <w:u w:val="single"/>
        </w:rPr>
        <w:t>capturing or revoking user consent from the subscriber) is not specified.</w:t>
      </w:r>
    </w:p>
    <w:p w14:paraId="57B7C721" w14:textId="6849306F" w:rsidR="00B42432" w:rsidRDefault="009E3857" w:rsidP="00B42432">
      <w:pPr>
        <w:rPr>
          <w:rFonts w:eastAsiaTheme="minorEastAsia"/>
          <w:lang w:eastAsia="ko-KR"/>
        </w:rPr>
      </w:pPr>
      <w:r w:rsidRPr="00C81F74" w:rsidDel="00613280">
        <w:rPr>
          <w:rFonts w:eastAsia="PMingLiU"/>
          <w:i/>
          <w:iCs/>
          <w:u w:val="single"/>
          <w:lang w:val="en-US" w:eastAsia="en-US"/>
        </w:rPr>
        <w:t xml:space="preserve"> </w:t>
      </w:r>
      <w:r w:rsidR="00B42432">
        <w:rPr>
          <w:rFonts w:eastAsiaTheme="minorEastAsia"/>
          <w:lang w:eastAsia="ko-KR"/>
        </w:rPr>
        <w:t xml:space="preserve">For </w:t>
      </w:r>
      <w:r w:rsidR="00CC00C5">
        <w:rPr>
          <w:rFonts w:eastAsiaTheme="minorEastAsia"/>
          <w:lang w:eastAsia="ko-KR"/>
        </w:rPr>
        <w:t>Q5</w:t>
      </w:r>
      <w:r w:rsidR="00B42432">
        <w:rPr>
          <w:rFonts w:eastAsiaTheme="minorEastAsia"/>
          <w:lang w:eastAsia="ko-KR"/>
        </w:rPr>
        <w:t>, please add the following statements.</w:t>
      </w:r>
    </w:p>
    <w:p w14:paraId="24D1DD43" w14:textId="3A5378E6" w:rsidR="00B42432" w:rsidRPr="002615EF" w:rsidRDefault="00B42432" w:rsidP="00B42432">
      <w:pPr>
        <w:rPr>
          <w:rFonts w:eastAsiaTheme="minorEastAsia"/>
          <w:i/>
          <w:color w:val="000000" w:themeColor="text1"/>
          <w:lang w:eastAsia="ko-KR"/>
        </w:rPr>
      </w:pPr>
      <w:r w:rsidRPr="00CB6C15">
        <w:rPr>
          <w:color w:val="000000" w:themeColor="text1"/>
        </w:rPr>
        <w:t xml:space="preserve">Whether exposure to an untrusted AF is allowed, may depend on operator policy or also on legal jurisdiction and </w:t>
      </w:r>
      <w:r w:rsidRPr="003C6FEB">
        <w:rPr>
          <w:color w:val="000000" w:themeColor="text1"/>
        </w:rPr>
        <w:t>hence is not handled by 3GPP</w:t>
      </w:r>
      <w:r w:rsidRPr="00CB6C15">
        <w:rPr>
          <w:color w:val="000000" w:themeColor="text1"/>
        </w:rPr>
        <w:t xml:space="preserve">. </w:t>
      </w:r>
      <w:r w:rsidRPr="00C81F74">
        <w:rPr>
          <w:color w:val="000000" w:themeColor="text1"/>
        </w:rPr>
        <w:t>3GPP can only provide technical mechanisms to store sensitive information securely and to restrict access to those authorized.</w:t>
      </w:r>
      <w:r w:rsidRPr="00C81F74">
        <w:rPr>
          <w:i/>
          <w:color w:val="000000" w:themeColor="text1"/>
          <w:u w:val="single"/>
        </w:rPr>
        <w:t xml:space="preserve"> </w:t>
      </w:r>
      <w:r w:rsidRPr="00C81F74">
        <w:rPr>
          <w:rFonts w:eastAsiaTheme="minorEastAsia" w:hint="eastAsia"/>
          <w:i/>
          <w:color w:val="000000" w:themeColor="text1"/>
          <w:u w:val="single"/>
          <w:lang w:eastAsia="ko-KR"/>
        </w:rPr>
        <w:t>3</w:t>
      </w:r>
      <w:r w:rsidRPr="00C81F74">
        <w:rPr>
          <w:rFonts w:eastAsiaTheme="minorEastAsia"/>
          <w:i/>
          <w:color w:val="000000" w:themeColor="text1"/>
          <w:u w:val="single"/>
          <w:lang w:eastAsia="ko-KR"/>
        </w:rPr>
        <w:t xml:space="preserve">GPP can </w:t>
      </w:r>
      <w:r w:rsidR="00C81F74">
        <w:rPr>
          <w:rFonts w:eastAsiaTheme="minorEastAsia"/>
          <w:i/>
          <w:color w:val="000000" w:themeColor="text1"/>
          <w:u w:val="single"/>
          <w:lang w:eastAsia="ko-KR"/>
        </w:rPr>
        <w:t>discuss further whether to</w:t>
      </w:r>
      <w:r w:rsidRPr="00C81F74">
        <w:rPr>
          <w:rFonts w:eastAsiaTheme="minorEastAsia"/>
          <w:i/>
          <w:color w:val="000000" w:themeColor="text1"/>
          <w:u w:val="single"/>
          <w:lang w:eastAsia="ko-KR"/>
        </w:rPr>
        <w:t xml:space="preserve"> enhance</w:t>
      </w:r>
      <w:r w:rsidR="00C81F74">
        <w:rPr>
          <w:rFonts w:eastAsiaTheme="minorEastAsia"/>
          <w:i/>
          <w:color w:val="000000" w:themeColor="text1"/>
          <w:u w:val="single"/>
          <w:lang w:eastAsia="ko-KR"/>
        </w:rPr>
        <w:t xml:space="preserve"> 5GS </w:t>
      </w:r>
      <w:r w:rsidRPr="00C81F74">
        <w:rPr>
          <w:rFonts w:eastAsiaTheme="minorEastAsia"/>
          <w:i/>
          <w:color w:val="000000" w:themeColor="text1"/>
          <w:u w:val="single"/>
          <w:lang w:eastAsia="ko-KR"/>
        </w:rPr>
        <w:t>to fulfil the regulatory requirements such as the procedures for setting of the user consent and the user consent revocation notification.</w:t>
      </w:r>
    </w:p>
    <w:p w14:paraId="0B0BBADA" w14:textId="6137C170" w:rsidR="00D45AF6" w:rsidRDefault="00D45AF6" w:rsidP="00D45AF6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ascii="Arial" w:eastAsia="PMingLiU" w:hAnsi="Arial"/>
          <w:sz w:val="36"/>
          <w:lang w:val="en-US" w:eastAsia="en-US"/>
        </w:rPr>
      </w:pPr>
      <w:r w:rsidRPr="009D20B2">
        <w:rPr>
          <w:rFonts w:ascii="Arial" w:eastAsia="PMingLiU" w:hAnsi="Arial"/>
          <w:sz w:val="36"/>
          <w:lang w:val="en-US" w:eastAsia="en-US"/>
        </w:rPr>
        <w:t>4. Reference</w:t>
      </w:r>
      <w:r w:rsidR="005B567E">
        <w:rPr>
          <w:rFonts w:ascii="Arial" w:eastAsia="PMingLiU" w:hAnsi="Arial"/>
          <w:sz w:val="36"/>
          <w:lang w:val="en-US" w:eastAsia="en-US"/>
        </w:rPr>
        <w:t>s</w:t>
      </w:r>
      <w:r w:rsidRPr="00377579">
        <w:rPr>
          <w:rFonts w:ascii="Arial" w:eastAsia="PMingLiU" w:hAnsi="Arial"/>
          <w:sz w:val="36"/>
          <w:lang w:val="en-US" w:eastAsia="en-US"/>
        </w:rPr>
        <w:t xml:space="preserve"> </w:t>
      </w:r>
    </w:p>
    <w:p w14:paraId="4B0D8609" w14:textId="002AFB5A" w:rsidR="00613422" w:rsidRDefault="00F202F3" w:rsidP="00234A94">
      <w:pPr>
        <w:wordWrap w:val="0"/>
        <w:rPr>
          <w:lang w:val="fr-FR"/>
        </w:rPr>
      </w:pPr>
      <w:r>
        <w:rPr>
          <w:rFonts w:eastAsiaTheme="minorEastAsia" w:hint="eastAsia"/>
          <w:bCs/>
          <w:lang w:eastAsia="ko-KR"/>
        </w:rPr>
        <w:t>[</w:t>
      </w:r>
      <w:r w:rsidR="007B0E12">
        <w:rPr>
          <w:rFonts w:eastAsiaTheme="minorEastAsia"/>
          <w:bCs/>
          <w:lang w:eastAsia="ko-KR"/>
        </w:rPr>
        <w:t>1</w:t>
      </w:r>
      <w:r w:rsidR="007B0E12">
        <w:rPr>
          <w:rFonts w:eastAsiaTheme="minorEastAsia" w:hint="eastAsia"/>
          <w:bCs/>
          <w:lang w:eastAsia="ko-KR"/>
        </w:rPr>
        <w:t>]</w:t>
      </w:r>
      <w:r w:rsidR="007B0E12">
        <w:rPr>
          <w:rFonts w:eastAsiaTheme="minorEastAsia"/>
          <w:bCs/>
          <w:lang w:eastAsia="ko-KR"/>
        </w:rPr>
        <w:t xml:space="preserve"> </w:t>
      </w:r>
      <w:r w:rsidR="007B0E12" w:rsidRPr="007B0E12">
        <w:rPr>
          <w:rFonts w:eastAsiaTheme="minorEastAsia"/>
          <w:bCs/>
          <w:lang w:eastAsia="ko-KR"/>
        </w:rPr>
        <w:t>SP-240527</w:t>
      </w:r>
      <w:r w:rsidR="00C05BA4">
        <w:rPr>
          <w:rFonts w:eastAsiaTheme="minorEastAsia"/>
          <w:bCs/>
          <w:lang w:eastAsia="ko-KR"/>
        </w:rPr>
        <w:t>,</w:t>
      </w:r>
      <w:r w:rsidR="007B0E12">
        <w:rPr>
          <w:rFonts w:eastAsiaTheme="minorEastAsia" w:hint="eastAsia"/>
          <w:bCs/>
          <w:lang w:eastAsia="ko-KR"/>
        </w:rPr>
        <w:t xml:space="preserve"> </w:t>
      </w:r>
      <w:r w:rsidR="00613422">
        <w:rPr>
          <w:lang w:val="fr-FR"/>
        </w:rPr>
        <w:t>‘</w:t>
      </w:r>
      <w:r w:rsidR="00613422">
        <w:t>LS from GSMA OPG: LS on clarifications on consent management' by GSMA OPG</w:t>
      </w:r>
    </w:p>
    <w:p w14:paraId="40AD1853" w14:textId="2F51F3F6" w:rsidR="003410E7" w:rsidRDefault="003410E7" w:rsidP="003410E7">
      <w:pPr>
        <w:rPr>
          <w:rFonts w:eastAsiaTheme="minorEastAsia"/>
          <w:bCs/>
          <w:lang w:eastAsia="ko-KR"/>
        </w:rPr>
      </w:pPr>
      <w:r>
        <w:rPr>
          <w:rFonts w:eastAsiaTheme="minorEastAsia"/>
          <w:bCs/>
          <w:lang w:eastAsia="ko-KR"/>
        </w:rPr>
        <w:t xml:space="preserve">[2] </w:t>
      </w:r>
      <w:r w:rsidRPr="001E6B8A">
        <w:rPr>
          <w:rFonts w:eastAsiaTheme="minorEastAsia"/>
          <w:bCs/>
          <w:lang w:eastAsia="ko-KR"/>
        </w:rPr>
        <w:t>SP-240551</w:t>
      </w:r>
      <w:r w:rsidR="00C05BA4">
        <w:rPr>
          <w:rFonts w:eastAsiaTheme="minorEastAsia"/>
          <w:bCs/>
          <w:lang w:eastAsia="ko-KR"/>
        </w:rPr>
        <w:t>,</w:t>
      </w:r>
      <w:r>
        <w:rPr>
          <w:rFonts w:eastAsiaTheme="minorEastAsia"/>
          <w:bCs/>
          <w:lang w:eastAsia="ko-KR"/>
        </w:rPr>
        <w:t xml:space="preserve"> </w:t>
      </w:r>
      <w:r>
        <w:t>'LS from SA WG3: Reply LS on clarifications on consent management'</w:t>
      </w:r>
    </w:p>
    <w:p w14:paraId="7B4B1ADC" w14:textId="7608E720" w:rsidR="00613422" w:rsidRDefault="0079191A" w:rsidP="00D45AF6">
      <w:pPr>
        <w:rPr>
          <w:rFonts w:eastAsia="PMingLiU"/>
          <w:iCs/>
          <w:lang w:val="en-US" w:eastAsia="en-US"/>
        </w:rPr>
      </w:pPr>
      <w:r w:rsidRPr="0079191A">
        <w:rPr>
          <w:rFonts w:eastAsia="SimSun"/>
          <w:bCs/>
          <w:lang w:eastAsia="zh-CN"/>
        </w:rPr>
        <w:t>[</w:t>
      </w:r>
      <w:r w:rsidR="003410E7">
        <w:rPr>
          <w:rFonts w:eastAsia="SimSun"/>
          <w:bCs/>
          <w:lang w:eastAsia="zh-CN"/>
        </w:rPr>
        <w:t>3</w:t>
      </w:r>
      <w:r w:rsidRPr="0079191A">
        <w:rPr>
          <w:rFonts w:eastAsia="SimSun"/>
          <w:bCs/>
          <w:lang w:eastAsia="zh-CN"/>
        </w:rPr>
        <w:t>]</w:t>
      </w:r>
      <w:r w:rsidR="00474AB9" w:rsidRPr="00474AB9">
        <w:rPr>
          <w:rFonts w:eastAsia="PMingLiU"/>
          <w:iCs/>
          <w:lang w:val="en-US" w:eastAsia="en-US"/>
        </w:rPr>
        <w:t xml:space="preserve"> </w:t>
      </w:r>
      <w:r w:rsidR="00474AB9">
        <w:rPr>
          <w:rFonts w:eastAsia="PMingLiU"/>
          <w:iCs/>
          <w:lang w:val="en-US" w:eastAsia="en-US"/>
        </w:rPr>
        <w:t>S2-2403706</w:t>
      </w:r>
      <w:r w:rsidR="00613422" w:rsidRPr="003410E7">
        <w:rPr>
          <w:rStyle w:val="ab"/>
          <w:rFonts w:eastAsia="PMingLiU"/>
          <w:iCs/>
          <w:u w:val="none"/>
          <w:lang w:val="en-US" w:eastAsia="en-US"/>
        </w:rPr>
        <w:t xml:space="preserve">, </w:t>
      </w:r>
      <w:r w:rsidR="00613422">
        <w:t>CR for Rel-18 23.501 'Corrections to remove Nnef_UEId Service restrictions' by Ericsson, Verizon, AT&amp;T, Vodafone, Deutsche Telekom, Dish Network, Nokia, Nok</w:t>
      </w:r>
      <w:bookmarkStart w:id="1" w:name="_GoBack"/>
      <w:bookmarkEnd w:id="1"/>
      <w:r w:rsidR="00613422">
        <w:t>ia Shanghai Bell</w:t>
      </w:r>
    </w:p>
    <w:p w14:paraId="36695E93" w14:textId="4E97B0C2" w:rsidR="0079191A" w:rsidRDefault="0079191A" w:rsidP="00D45AF6">
      <w:pPr>
        <w:rPr>
          <w:rFonts w:eastAsia="PMingLiU"/>
          <w:iCs/>
          <w:lang w:val="en-US" w:eastAsia="en-US"/>
        </w:rPr>
      </w:pPr>
      <w:r w:rsidRPr="0079191A">
        <w:rPr>
          <w:rFonts w:eastAsia="SimSun"/>
          <w:bCs/>
          <w:lang w:eastAsia="zh-CN"/>
        </w:rPr>
        <w:t>[</w:t>
      </w:r>
      <w:r w:rsidR="003410E7">
        <w:rPr>
          <w:rFonts w:eastAsia="SimSun"/>
          <w:bCs/>
          <w:lang w:eastAsia="zh-CN"/>
        </w:rPr>
        <w:t>4</w:t>
      </w:r>
      <w:r w:rsidRPr="0079191A">
        <w:rPr>
          <w:rFonts w:eastAsia="SimSun"/>
          <w:bCs/>
          <w:lang w:eastAsia="zh-CN"/>
        </w:rPr>
        <w:t>]</w:t>
      </w:r>
      <w:r w:rsidR="00474AB9" w:rsidRPr="00474AB9">
        <w:rPr>
          <w:rFonts w:eastAsia="PMingLiU"/>
          <w:iCs/>
          <w:lang w:val="en-US" w:eastAsia="en-US"/>
        </w:rPr>
        <w:t xml:space="preserve"> </w:t>
      </w:r>
      <w:r w:rsidR="00474AB9" w:rsidRPr="001F653D">
        <w:rPr>
          <w:rFonts w:eastAsia="PMingLiU"/>
          <w:iCs/>
          <w:lang w:val="en-US" w:eastAsia="en-US"/>
        </w:rPr>
        <w:t>S2-2403705</w:t>
      </w:r>
      <w:r w:rsidR="00C05BA4">
        <w:rPr>
          <w:rFonts w:eastAsia="PMingLiU"/>
          <w:iCs/>
          <w:lang w:val="en-US" w:eastAsia="en-US"/>
        </w:rPr>
        <w:t>,</w:t>
      </w:r>
      <w:r w:rsidR="00474AB9">
        <w:rPr>
          <w:rFonts w:eastAsia="PMingLiU"/>
          <w:iCs/>
          <w:lang w:val="en-US" w:eastAsia="en-US"/>
        </w:rPr>
        <w:t xml:space="preserve"> </w:t>
      </w:r>
      <w:r w:rsidR="00613422">
        <w:t>CR for Rel-18 23.502 'Corrections to remove Nnef_UEId Service restrictions' by Ericsson, Verizon, AT&amp;T, Vodafone, Deutsche Telekom, Dish Network, Nokia, Nokia Shanghai Bell</w:t>
      </w:r>
    </w:p>
    <w:p w14:paraId="5B4AB542" w14:textId="34DAEAAE" w:rsidR="0079191A" w:rsidRPr="007D41B6" w:rsidRDefault="0079191A" w:rsidP="0088268C">
      <w:pPr>
        <w:wordWrap w:val="0"/>
        <w:rPr>
          <w:rStyle w:val="ab"/>
          <w:rFonts w:eastAsia="SimSun"/>
          <w:bCs/>
          <w:lang w:eastAsia="zh-CN"/>
        </w:rPr>
      </w:pPr>
      <w:r w:rsidRPr="007D41B6">
        <w:rPr>
          <w:rFonts w:eastAsia="PMingLiU"/>
          <w:iCs/>
          <w:lang w:val="en-US" w:eastAsia="en-US"/>
        </w:rPr>
        <w:t>[</w:t>
      </w:r>
      <w:r w:rsidR="001D08EF">
        <w:rPr>
          <w:rFonts w:eastAsia="PMingLiU"/>
          <w:iCs/>
          <w:lang w:val="en-US" w:eastAsia="en-US"/>
        </w:rPr>
        <w:t>5</w:t>
      </w:r>
      <w:r w:rsidRPr="007D41B6">
        <w:rPr>
          <w:rFonts w:eastAsia="PMingLiU"/>
          <w:iCs/>
          <w:lang w:val="en-US" w:eastAsia="en-US"/>
        </w:rPr>
        <w:t>]</w:t>
      </w:r>
      <w:r w:rsidR="00215C6E" w:rsidRPr="007D41B6">
        <w:rPr>
          <w:rFonts w:eastAsia="PMingLiU"/>
          <w:iCs/>
          <w:lang w:val="en-US" w:eastAsia="en-US"/>
        </w:rPr>
        <w:t xml:space="preserve"> </w:t>
      </w:r>
      <w:r w:rsidR="007B71A0" w:rsidRPr="007D41B6">
        <w:rPr>
          <w:rFonts w:eastAsia="PMingLiU"/>
          <w:iCs/>
          <w:lang w:val="en-US" w:eastAsia="en-US"/>
        </w:rPr>
        <w:t>Personal Information Protection Act in Korea</w:t>
      </w:r>
      <w:r w:rsidR="0088268C" w:rsidRPr="007D41B6">
        <w:rPr>
          <w:rFonts w:eastAsia="PMingLiU"/>
          <w:iCs/>
          <w:lang w:val="en-US" w:eastAsia="en-US"/>
        </w:rPr>
        <w:t xml:space="preserve"> </w:t>
      </w:r>
      <w:r w:rsidR="007D41B6" w:rsidRPr="007D41B6">
        <w:rPr>
          <w:rFonts w:eastAsia="PMingLiU"/>
          <w:iCs/>
          <w:lang w:val="en-US" w:eastAsia="en-US"/>
        </w:rPr>
        <w:t>available at:</w:t>
      </w:r>
      <w:r w:rsidR="007D41B6">
        <w:rPr>
          <w:rFonts w:eastAsia="PMingLiU"/>
          <w:iCs/>
          <w:lang w:val="en-US" w:eastAsia="en-US"/>
        </w:rPr>
        <w:t xml:space="preserve"> </w:t>
      </w:r>
      <w:hyperlink r:id="rId7" w:history="1">
        <w:r w:rsidR="0088268C" w:rsidRPr="007D41B6">
          <w:rPr>
            <w:rStyle w:val="ab"/>
            <w:rFonts w:eastAsia="SimSun"/>
            <w:bCs/>
            <w:lang w:eastAsia="zh-CN"/>
          </w:rPr>
          <w:t>https://elaw.klri.re.kr/kor_service/lawView.do?hseq=53044&amp;lang=ENG</w:t>
        </w:r>
      </w:hyperlink>
    </w:p>
    <w:p w14:paraId="0762793C" w14:textId="732D0117" w:rsidR="009314E4" w:rsidRDefault="007B79AC" w:rsidP="00D45AF6">
      <w:pPr>
        <w:rPr>
          <w:rFonts w:eastAsia="SimSun"/>
          <w:bCs/>
          <w:lang w:eastAsia="zh-CN"/>
        </w:rPr>
      </w:pPr>
      <w:r w:rsidRPr="007B79AC">
        <w:rPr>
          <w:rFonts w:eastAsia="SimSun"/>
          <w:bCs/>
          <w:lang w:eastAsia="zh-CN"/>
        </w:rPr>
        <w:t>[</w:t>
      </w:r>
      <w:r w:rsidR="001D08EF">
        <w:rPr>
          <w:rFonts w:eastAsia="SimSun"/>
          <w:bCs/>
          <w:lang w:eastAsia="zh-CN"/>
        </w:rPr>
        <w:t>6</w:t>
      </w:r>
      <w:r w:rsidRPr="007B79AC">
        <w:rPr>
          <w:rFonts w:eastAsia="SimSun"/>
          <w:bCs/>
          <w:lang w:eastAsia="zh-CN"/>
        </w:rPr>
        <w:t xml:space="preserve">] </w:t>
      </w:r>
      <w:r w:rsidR="005247EB">
        <w:rPr>
          <w:rFonts w:eastAsia="SimSun"/>
          <w:bCs/>
          <w:lang w:eastAsia="zh-CN"/>
        </w:rPr>
        <w:t>User</w:t>
      </w:r>
      <w:r w:rsidR="007D41B6">
        <w:rPr>
          <w:rFonts w:eastAsia="SimSun"/>
          <w:bCs/>
          <w:lang w:eastAsia="zh-CN"/>
        </w:rPr>
        <w:t xml:space="preserve"> consent in</w:t>
      </w:r>
      <w:r w:rsidR="009314E4">
        <w:rPr>
          <w:rFonts w:eastAsia="SimSun"/>
          <w:bCs/>
          <w:lang w:eastAsia="zh-CN"/>
        </w:rPr>
        <w:t xml:space="preserve"> </w:t>
      </w:r>
      <w:r w:rsidRPr="007B79AC">
        <w:rPr>
          <w:rFonts w:eastAsia="SimSun"/>
          <w:bCs/>
          <w:lang w:eastAsia="zh-CN"/>
        </w:rPr>
        <w:t>GDPR</w:t>
      </w:r>
      <w:r w:rsidR="009314E4">
        <w:rPr>
          <w:rFonts w:eastAsia="SimSun"/>
          <w:bCs/>
          <w:lang w:eastAsia="zh-CN"/>
        </w:rPr>
        <w:t xml:space="preserve"> </w:t>
      </w:r>
      <w:r w:rsidR="005247EB">
        <w:rPr>
          <w:rFonts w:eastAsia="SimSun"/>
          <w:bCs/>
          <w:lang w:eastAsia="zh-CN"/>
        </w:rPr>
        <w:t xml:space="preserve">available at: </w:t>
      </w:r>
      <w:hyperlink r:id="rId8" w:history="1">
        <w:r w:rsidR="005247EB">
          <w:rPr>
            <w:rStyle w:val="ab"/>
          </w:rPr>
          <w:t>https://gdpr.eu/gdpr-consent-requirements/</w:t>
        </w:r>
      </w:hyperlink>
      <w:r w:rsidR="009314E4">
        <w:rPr>
          <w:rFonts w:eastAsia="SimSun"/>
          <w:bCs/>
          <w:lang w:eastAsia="zh-CN"/>
        </w:rPr>
        <w:t xml:space="preserve"> </w:t>
      </w:r>
      <w:hyperlink r:id="rId9" w:history="1">
        <w:r w:rsidR="009314E4" w:rsidRPr="00D072BB">
          <w:rPr>
            <w:rStyle w:val="ab"/>
            <w:rFonts w:eastAsia="SimSun"/>
            <w:bCs/>
            <w:lang w:eastAsia="zh-CN"/>
          </w:rPr>
          <w:t>https://gdprhub.eu/Article_7_GDPR</w:t>
        </w:r>
      </w:hyperlink>
      <w:r w:rsidR="005247EB">
        <w:rPr>
          <w:rFonts w:eastAsia="SimSun"/>
          <w:bCs/>
          <w:lang w:eastAsia="zh-CN"/>
        </w:rPr>
        <w:t xml:space="preserve">   </w:t>
      </w:r>
    </w:p>
    <w:p w14:paraId="58892976" w14:textId="77777777" w:rsidR="00F35EA4" w:rsidRPr="00F35EA4" w:rsidRDefault="00F35EA4" w:rsidP="00D45AF6">
      <w:pPr>
        <w:rPr>
          <w:rFonts w:eastAsia="SimSun"/>
          <w:bCs/>
          <w:lang w:val="en-US" w:eastAsia="zh-CN"/>
        </w:rPr>
      </w:pPr>
    </w:p>
    <w:sectPr w:rsidR="00F35EA4" w:rsidRPr="00F35EA4" w:rsidSect="00485B26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ABBB8" w14:textId="77777777" w:rsidR="00512FF9" w:rsidRDefault="00512FF9" w:rsidP="002D1DEF">
      <w:pPr>
        <w:spacing w:after="0"/>
      </w:pPr>
      <w:r>
        <w:separator/>
      </w:r>
    </w:p>
  </w:endnote>
  <w:endnote w:type="continuationSeparator" w:id="0">
    <w:p w14:paraId="42DEB178" w14:textId="77777777" w:rsidR="00512FF9" w:rsidRDefault="00512FF9" w:rsidP="002D1DE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CDE195" w14:textId="77777777" w:rsidR="00512FF9" w:rsidRDefault="00512FF9" w:rsidP="002D1DEF">
      <w:pPr>
        <w:spacing w:after="0"/>
      </w:pPr>
      <w:r>
        <w:separator/>
      </w:r>
    </w:p>
  </w:footnote>
  <w:footnote w:type="continuationSeparator" w:id="0">
    <w:p w14:paraId="4B44F677" w14:textId="77777777" w:rsidR="00512FF9" w:rsidRDefault="00512FF9" w:rsidP="002D1DE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9E063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7AE65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0854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64F10CA"/>
    <w:multiLevelType w:val="hybridMultilevel"/>
    <w:tmpl w:val="60B432D6"/>
    <w:lvl w:ilvl="0" w:tplc="93662538">
      <w:start w:val="3"/>
      <w:numFmt w:val="bullet"/>
      <w:lvlText w:val="-"/>
      <w:lvlJc w:val="left"/>
      <w:pPr>
        <w:ind w:left="760" w:hanging="360"/>
      </w:pPr>
      <w:rPr>
        <w:rFonts w:ascii="Times New Roman" w:eastAsia="PMingLiU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C4963B7"/>
    <w:multiLevelType w:val="hybridMultilevel"/>
    <w:tmpl w:val="69C670BE"/>
    <w:lvl w:ilvl="0" w:tplc="CAAEEC86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56610112"/>
    <w:multiLevelType w:val="hybridMultilevel"/>
    <w:tmpl w:val="CBA878E8"/>
    <w:lvl w:ilvl="0" w:tplc="04090019">
      <w:start w:val="1"/>
      <w:numFmt w:val="upperLetter"/>
      <w:lvlText w:val="%1."/>
      <w:lvlJc w:val="left"/>
      <w:pPr>
        <w:ind w:left="40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6" w15:restartNumberingAfterBreak="0">
    <w:nsid w:val="7D463EAE"/>
    <w:multiLevelType w:val="hybridMultilevel"/>
    <w:tmpl w:val="69C670BE"/>
    <w:lvl w:ilvl="0" w:tplc="CAAEEC86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0D87"/>
    <w:rsid w:val="000035F0"/>
    <w:rsid w:val="000040D1"/>
    <w:rsid w:val="0000519D"/>
    <w:rsid w:val="00012CAF"/>
    <w:rsid w:val="00016B19"/>
    <w:rsid w:val="000178B9"/>
    <w:rsid w:val="00021891"/>
    <w:rsid w:val="0002503B"/>
    <w:rsid w:val="00026461"/>
    <w:rsid w:val="00026C30"/>
    <w:rsid w:val="00027666"/>
    <w:rsid w:val="00032FC1"/>
    <w:rsid w:val="00033242"/>
    <w:rsid w:val="00036B1D"/>
    <w:rsid w:val="0004418C"/>
    <w:rsid w:val="00044844"/>
    <w:rsid w:val="0004597E"/>
    <w:rsid w:val="00046AEF"/>
    <w:rsid w:val="00047980"/>
    <w:rsid w:val="00050B3B"/>
    <w:rsid w:val="0005162F"/>
    <w:rsid w:val="00052162"/>
    <w:rsid w:val="0005547C"/>
    <w:rsid w:val="00057570"/>
    <w:rsid w:val="0006096B"/>
    <w:rsid w:val="0007007B"/>
    <w:rsid w:val="0007454F"/>
    <w:rsid w:val="00076C0B"/>
    <w:rsid w:val="000770D2"/>
    <w:rsid w:val="000803CD"/>
    <w:rsid w:val="000808C9"/>
    <w:rsid w:val="00081FDE"/>
    <w:rsid w:val="00082AB6"/>
    <w:rsid w:val="000849DE"/>
    <w:rsid w:val="0008579E"/>
    <w:rsid w:val="0008734C"/>
    <w:rsid w:val="000917C1"/>
    <w:rsid w:val="00096152"/>
    <w:rsid w:val="00097B86"/>
    <w:rsid w:val="000A07DC"/>
    <w:rsid w:val="000A0D47"/>
    <w:rsid w:val="000A0D4E"/>
    <w:rsid w:val="000A585C"/>
    <w:rsid w:val="000A65BE"/>
    <w:rsid w:val="000B1A72"/>
    <w:rsid w:val="000B1F26"/>
    <w:rsid w:val="000B52F5"/>
    <w:rsid w:val="000B5AFD"/>
    <w:rsid w:val="000C014F"/>
    <w:rsid w:val="000C4655"/>
    <w:rsid w:val="000C4E37"/>
    <w:rsid w:val="000C5044"/>
    <w:rsid w:val="000D01B2"/>
    <w:rsid w:val="000D2DDD"/>
    <w:rsid w:val="000D382E"/>
    <w:rsid w:val="000D4D1C"/>
    <w:rsid w:val="000D60A4"/>
    <w:rsid w:val="000D71CB"/>
    <w:rsid w:val="000D79FE"/>
    <w:rsid w:val="000E0A05"/>
    <w:rsid w:val="000E260D"/>
    <w:rsid w:val="000E3DE0"/>
    <w:rsid w:val="000E65F3"/>
    <w:rsid w:val="000F1C90"/>
    <w:rsid w:val="000F296C"/>
    <w:rsid w:val="000F5B38"/>
    <w:rsid w:val="0010172A"/>
    <w:rsid w:val="00104151"/>
    <w:rsid w:val="00105F7F"/>
    <w:rsid w:val="00112487"/>
    <w:rsid w:val="001124BF"/>
    <w:rsid w:val="00112547"/>
    <w:rsid w:val="00112828"/>
    <w:rsid w:val="00113A4F"/>
    <w:rsid w:val="001166E5"/>
    <w:rsid w:val="00116B42"/>
    <w:rsid w:val="00121CB5"/>
    <w:rsid w:val="00125116"/>
    <w:rsid w:val="00125869"/>
    <w:rsid w:val="00126D2D"/>
    <w:rsid w:val="0013220A"/>
    <w:rsid w:val="00136428"/>
    <w:rsid w:val="00137941"/>
    <w:rsid w:val="00142FCD"/>
    <w:rsid w:val="001478A7"/>
    <w:rsid w:val="00153900"/>
    <w:rsid w:val="00153F82"/>
    <w:rsid w:val="00154695"/>
    <w:rsid w:val="00155066"/>
    <w:rsid w:val="00155388"/>
    <w:rsid w:val="001554BB"/>
    <w:rsid w:val="00156032"/>
    <w:rsid w:val="00163E5C"/>
    <w:rsid w:val="00165AC1"/>
    <w:rsid w:val="00165F4A"/>
    <w:rsid w:val="001676CC"/>
    <w:rsid w:val="0017100C"/>
    <w:rsid w:val="00172610"/>
    <w:rsid w:val="00172919"/>
    <w:rsid w:val="001778A8"/>
    <w:rsid w:val="0018038D"/>
    <w:rsid w:val="00181377"/>
    <w:rsid w:val="00183621"/>
    <w:rsid w:val="001851DA"/>
    <w:rsid w:val="00185CBC"/>
    <w:rsid w:val="00186B26"/>
    <w:rsid w:val="00191741"/>
    <w:rsid w:val="00193A68"/>
    <w:rsid w:val="00194C66"/>
    <w:rsid w:val="001953D1"/>
    <w:rsid w:val="00196BF3"/>
    <w:rsid w:val="001A2772"/>
    <w:rsid w:val="001A4AA7"/>
    <w:rsid w:val="001A5EEE"/>
    <w:rsid w:val="001B0982"/>
    <w:rsid w:val="001B1660"/>
    <w:rsid w:val="001B34BC"/>
    <w:rsid w:val="001B461C"/>
    <w:rsid w:val="001C04FF"/>
    <w:rsid w:val="001C39BB"/>
    <w:rsid w:val="001C6726"/>
    <w:rsid w:val="001D08EF"/>
    <w:rsid w:val="001D1688"/>
    <w:rsid w:val="001D2582"/>
    <w:rsid w:val="001D51FF"/>
    <w:rsid w:val="001D634E"/>
    <w:rsid w:val="001D6833"/>
    <w:rsid w:val="001E6B8A"/>
    <w:rsid w:val="001F3226"/>
    <w:rsid w:val="001F653D"/>
    <w:rsid w:val="001F665F"/>
    <w:rsid w:val="001F7F37"/>
    <w:rsid w:val="00207B2A"/>
    <w:rsid w:val="00211D42"/>
    <w:rsid w:val="00211F5D"/>
    <w:rsid w:val="00215C6E"/>
    <w:rsid w:val="00216010"/>
    <w:rsid w:val="00216B73"/>
    <w:rsid w:val="002207CC"/>
    <w:rsid w:val="0022104A"/>
    <w:rsid w:val="00223278"/>
    <w:rsid w:val="00225C15"/>
    <w:rsid w:val="00226272"/>
    <w:rsid w:val="00230205"/>
    <w:rsid w:val="002315D4"/>
    <w:rsid w:val="00232F91"/>
    <w:rsid w:val="0023450B"/>
    <w:rsid w:val="00234A94"/>
    <w:rsid w:val="002362CF"/>
    <w:rsid w:val="002432F2"/>
    <w:rsid w:val="0024515C"/>
    <w:rsid w:val="00246053"/>
    <w:rsid w:val="00247609"/>
    <w:rsid w:val="00247814"/>
    <w:rsid w:val="002501C9"/>
    <w:rsid w:val="00250A7A"/>
    <w:rsid w:val="002525E7"/>
    <w:rsid w:val="0025324F"/>
    <w:rsid w:val="00257009"/>
    <w:rsid w:val="00257523"/>
    <w:rsid w:val="00260B97"/>
    <w:rsid w:val="002615EF"/>
    <w:rsid w:val="00261949"/>
    <w:rsid w:val="00261A96"/>
    <w:rsid w:val="00263E81"/>
    <w:rsid w:val="00266A99"/>
    <w:rsid w:val="00266FD4"/>
    <w:rsid w:val="00267172"/>
    <w:rsid w:val="00273232"/>
    <w:rsid w:val="00273D56"/>
    <w:rsid w:val="002758D2"/>
    <w:rsid w:val="00284B29"/>
    <w:rsid w:val="002866E7"/>
    <w:rsid w:val="00287239"/>
    <w:rsid w:val="002878F2"/>
    <w:rsid w:val="002910C0"/>
    <w:rsid w:val="00294098"/>
    <w:rsid w:val="0029781B"/>
    <w:rsid w:val="002A6978"/>
    <w:rsid w:val="002A6A22"/>
    <w:rsid w:val="002A6C36"/>
    <w:rsid w:val="002B30DC"/>
    <w:rsid w:val="002B3C0B"/>
    <w:rsid w:val="002B66B5"/>
    <w:rsid w:val="002C3678"/>
    <w:rsid w:val="002C6D56"/>
    <w:rsid w:val="002D1DEF"/>
    <w:rsid w:val="002D347C"/>
    <w:rsid w:val="002E0F8C"/>
    <w:rsid w:val="002E5CCC"/>
    <w:rsid w:val="002E5E4B"/>
    <w:rsid w:val="002F4EFF"/>
    <w:rsid w:val="002F51E7"/>
    <w:rsid w:val="002F575E"/>
    <w:rsid w:val="002F5788"/>
    <w:rsid w:val="002F5A83"/>
    <w:rsid w:val="002F7422"/>
    <w:rsid w:val="003006A0"/>
    <w:rsid w:val="00303D05"/>
    <w:rsid w:val="00304CA1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242"/>
    <w:rsid w:val="00340530"/>
    <w:rsid w:val="00340C50"/>
    <w:rsid w:val="003410E7"/>
    <w:rsid w:val="003549BD"/>
    <w:rsid w:val="00354CCC"/>
    <w:rsid w:val="00356467"/>
    <w:rsid w:val="00361FE3"/>
    <w:rsid w:val="003629B2"/>
    <w:rsid w:val="003705CD"/>
    <w:rsid w:val="0037790E"/>
    <w:rsid w:val="003812EE"/>
    <w:rsid w:val="00384AFD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13A7"/>
    <w:rsid w:val="003A3CE6"/>
    <w:rsid w:val="003A6BE6"/>
    <w:rsid w:val="003B236F"/>
    <w:rsid w:val="003B2881"/>
    <w:rsid w:val="003B609D"/>
    <w:rsid w:val="003B612F"/>
    <w:rsid w:val="003B7663"/>
    <w:rsid w:val="003C0B2C"/>
    <w:rsid w:val="003C14C7"/>
    <w:rsid w:val="003C2168"/>
    <w:rsid w:val="003C5CED"/>
    <w:rsid w:val="003C6FEB"/>
    <w:rsid w:val="003C7410"/>
    <w:rsid w:val="003D1837"/>
    <w:rsid w:val="003D30DF"/>
    <w:rsid w:val="003D3A1A"/>
    <w:rsid w:val="003D73FB"/>
    <w:rsid w:val="003D7981"/>
    <w:rsid w:val="003E090C"/>
    <w:rsid w:val="003E38C8"/>
    <w:rsid w:val="003E468C"/>
    <w:rsid w:val="003E6486"/>
    <w:rsid w:val="003F1BFE"/>
    <w:rsid w:val="003F66EB"/>
    <w:rsid w:val="004074D9"/>
    <w:rsid w:val="004133D4"/>
    <w:rsid w:val="00414A59"/>
    <w:rsid w:val="004172A3"/>
    <w:rsid w:val="0041754D"/>
    <w:rsid w:val="00417A12"/>
    <w:rsid w:val="00417C65"/>
    <w:rsid w:val="00420158"/>
    <w:rsid w:val="00420AED"/>
    <w:rsid w:val="00423170"/>
    <w:rsid w:val="00430BAE"/>
    <w:rsid w:val="00430D96"/>
    <w:rsid w:val="004331B3"/>
    <w:rsid w:val="00433754"/>
    <w:rsid w:val="00434A3B"/>
    <w:rsid w:val="00434D9A"/>
    <w:rsid w:val="00437C2A"/>
    <w:rsid w:val="0044190E"/>
    <w:rsid w:val="00444068"/>
    <w:rsid w:val="00450922"/>
    <w:rsid w:val="004509A9"/>
    <w:rsid w:val="00451612"/>
    <w:rsid w:val="004532B3"/>
    <w:rsid w:val="0045332A"/>
    <w:rsid w:val="004563B3"/>
    <w:rsid w:val="004617B2"/>
    <w:rsid w:val="004617FD"/>
    <w:rsid w:val="00470A49"/>
    <w:rsid w:val="00474AB9"/>
    <w:rsid w:val="00477EF2"/>
    <w:rsid w:val="00483CE8"/>
    <w:rsid w:val="00484079"/>
    <w:rsid w:val="00484287"/>
    <w:rsid w:val="00484375"/>
    <w:rsid w:val="00484761"/>
    <w:rsid w:val="00484CDF"/>
    <w:rsid w:val="00485B26"/>
    <w:rsid w:val="0048782C"/>
    <w:rsid w:val="00490210"/>
    <w:rsid w:val="004908D7"/>
    <w:rsid w:val="004931B8"/>
    <w:rsid w:val="004962D7"/>
    <w:rsid w:val="00496F7D"/>
    <w:rsid w:val="00497A74"/>
    <w:rsid w:val="00497F70"/>
    <w:rsid w:val="004A0796"/>
    <w:rsid w:val="004A0C61"/>
    <w:rsid w:val="004A1C48"/>
    <w:rsid w:val="004A4ADB"/>
    <w:rsid w:val="004A5444"/>
    <w:rsid w:val="004A5FA8"/>
    <w:rsid w:val="004B044F"/>
    <w:rsid w:val="004B3167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E327A"/>
    <w:rsid w:val="004E6016"/>
    <w:rsid w:val="004F3556"/>
    <w:rsid w:val="004F4FEE"/>
    <w:rsid w:val="004F52BB"/>
    <w:rsid w:val="004F5995"/>
    <w:rsid w:val="00512FF9"/>
    <w:rsid w:val="00515566"/>
    <w:rsid w:val="00516F76"/>
    <w:rsid w:val="005247EB"/>
    <w:rsid w:val="0052645D"/>
    <w:rsid w:val="00530E7F"/>
    <w:rsid w:val="00535526"/>
    <w:rsid w:val="00541787"/>
    <w:rsid w:val="00541925"/>
    <w:rsid w:val="005464F6"/>
    <w:rsid w:val="00547A52"/>
    <w:rsid w:val="00551668"/>
    <w:rsid w:val="00553BBE"/>
    <w:rsid w:val="00555E32"/>
    <w:rsid w:val="00556BEB"/>
    <w:rsid w:val="00560761"/>
    <w:rsid w:val="005613EB"/>
    <w:rsid w:val="00565089"/>
    <w:rsid w:val="005651D4"/>
    <w:rsid w:val="005677FF"/>
    <w:rsid w:val="00570264"/>
    <w:rsid w:val="00571E13"/>
    <w:rsid w:val="00580A53"/>
    <w:rsid w:val="005837A4"/>
    <w:rsid w:val="0058467E"/>
    <w:rsid w:val="00584AE9"/>
    <w:rsid w:val="00585C40"/>
    <w:rsid w:val="00586911"/>
    <w:rsid w:val="005870D2"/>
    <w:rsid w:val="0059005C"/>
    <w:rsid w:val="00590656"/>
    <w:rsid w:val="005910C8"/>
    <w:rsid w:val="00596140"/>
    <w:rsid w:val="00596817"/>
    <w:rsid w:val="00597E77"/>
    <w:rsid w:val="005A1BF9"/>
    <w:rsid w:val="005A2B0A"/>
    <w:rsid w:val="005A2D78"/>
    <w:rsid w:val="005A4248"/>
    <w:rsid w:val="005B3F0D"/>
    <w:rsid w:val="005B4F9E"/>
    <w:rsid w:val="005B5400"/>
    <w:rsid w:val="005B567E"/>
    <w:rsid w:val="005B57CA"/>
    <w:rsid w:val="005C1703"/>
    <w:rsid w:val="005C2065"/>
    <w:rsid w:val="005C763F"/>
    <w:rsid w:val="005C7A96"/>
    <w:rsid w:val="005D04DD"/>
    <w:rsid w:val="005D48DD"/>
    <w:rsid w:val="005D5E5A"/>
    <w:rsid w:val="005D6235"/>
    <w:rsid w:val="005E0894"/>
    <w:rsid w:val="005E2110"/>
    <w:rsid w:val="005E31F7"/>
    <w:rsid w:val="005E3A56"/>
    <w:rsid w:val="005E6E51"/>
    <w:rsid w:val="005F23AA"/>
    <w:rsid w:val="005F29C0"/>
    <w:rsid w:val="006037BE"/>
    <w:rsid w:val="006044E7"/>
    <w:rsid w:val="00606A0F"/>
    <w:rsid w:val="00613280"/>
    <w:rsid w:val="00613422"/>
    <w:rsid w:val="00613B08"/>
    <w:rsid w:val="00614AD9"/>
    <w:rsid w:val="00615E56"/>
    <w:rsid w:val="00617E63"/>
    <w:rsid w:val="0062116D"/>
    <w:rsid w:val="00623FBE"/>
    <w:rsid w:val="0062719B"/>
    <w:rsid w:val="00630C72"/>
    <w:rsid w:val="00632611"/>
    <w:rsid w:val="0063435E"/>
    <w:rsid w:val="006437A8"/>
    <w:rsid w:val="00653D48"/>
    <w:rsid w:val="00657D82"/>
    <w:rsid w:val="00661E6E"/>
    <w:rsid w:val="00662BA3"/>
    <w:rsid w:val="006650BB"/>
    <w:rsid w:val="00666C7E"/>
    <w:rsid w:val="00670860"/>
    <w:rsid w:val="00671F25"/>
    <w:rsid w:val="0067656C"/>
    <w:rsid w:val="00683133"/>
    <w:rsid w:val="006844E6"/>
    <w:rsid w:val="00685C6D"/>
    <w:rsid w:val="006874AA"/>
    <w:rsid w:val="0069054E"/>
    <w:rsid w:val="00690D88"/>
    <w:rsid w:val="00693902"/>
    <w:rsid w:val="00696034"/>
    <w:rsid w:val="00697729"/>
    <w:rsid w:val="006A11BF"/>
    <w:rsid w:val="006A18FE"/>
    <w:rsid w:val="006A2C02"/>
    <w:rsid w:val="006A3DAB"/>
    <w:rsid w:val="006A6D8C"/>
    <w:rsid w:val="006A75C8"/>
    <w:rsid w:val="006B1984"/>
    <w:rsid w:val="006B1C4F"/>
    <w:rsid w:val="006B4188"/>
    <w:rsid w:val="006B4C8F"/>
    <w:rsid w:val="006B5859"/>
    <w:rsid w:val="006C06D1"/>
    <w:rsid w:val="006C2AE3"/>
    <w:rsid w:val="006C42DE"/>
    <w:rsid w:val="006C481F"/>
    <w:rsid w:val="006C5254"/>
    <w:rsid w:val="006C63D1"/>
    <w:rsid w:val="006D2486"/>
    <w:rsid w:val="006D254F"/>
    <w:rsid w:val="006D397C"/>
    <w:rsid w:val="006D48DD"/>
    <w:rsid w:val="006D7E7C"/>
    <w:rsid w:val="006E1FFA"/>
    <w:rsid w:val="006E6D89"/>
    <w:rsid w:val="006E7896"/>
    <w:rsid w:val="006E7C40"/>
    <w:rsid w:val="006F1148"/>
    <w:rsid w:val="006F431F"/>
    <w:rsid w:val="00701998"/>
    <w:rsid w:val="00702408"/>
    <w:rsid w:val="007024F8"/>
    <w:rsid w:val="007039E6"/>
    <w:rsid w:val="007163B4"/>
    <w:rsid w:val="007166E4"/>
    <w:rsid w:val="00724FE9"/>
    <w:rsid w:val="00725913"/>
    <w:rsid w:val="0072646C"/>
    <w:rsid w:val="00726A29"/>
    <w:rsid w:val="00726ECA"/>
    <w:rsid w:val="0072759E"/>
    <w:rsid w:val="00727A65"/>
    <w:rsid w:val="00731BF1"/>
    <w:rsid w:val="00731C25"/>
    <w:rsid w:val="0073418D"/>
    <w:rsid w:val="00735364"/>
    <w:rsid w:val="00736D47"/>
    <w:rsid w:val="00737179"/>
    <w:rsid w:val="00741FD8"/>
    <w:rsid w:val="007456A5"/>
    <w:rsid w:val="00745722"/>
    <w:rsid w:val="007457C7"/>
    <w:rsid w:val="007458B3"/>
    <w:rsid w:val="00745CFD"/>
    <w:rsid w:val="007460FC"/>
    <w:rsid w:val="007469B2"/>
    <w:rsid w:val="00750253"/>
    <w:rsid w:val="007509FE"/>
    <w:rsid w:val="0075116A"/>
    <w:rsid w:val="0075222D"/>
    <w:rsid w:val="00753AD8"/>
    <w:rsid w:val="007541B0"/>
    <w:rsid w:val="00754609"/>
    <w:rsid w:val="007564A7"/>
    <w:rsid w:val="00756918"/>
    <w:rsid w:val="00756DDB"/>
    <w:rsid w:val="0076099C"/>
    <w:rsid w:val="00760EAA"/>
    <w:rsid w:val="00761567"/>
    <w:rsid w:val="0076235B"/>
    <w:rsid w:val="00763594"/>
    <w:rsid w:val="007663B1"/>
    <w:rsid w:val="00766EAF"/>
    <w:rsid w:val="00770D89"/>
    <w:rsid w:val="0077351E"/>
    <w:rsid w:val="007748AD"/>
    <w:rsid w:val="00774AF4"/>
    <w:rsid w:val="0078127D"/>
    <w:rsid w:val="007848A1"/>
    <w:rsid w:val="00786388"/>
    <w:rsid w:val="00791772"/>
    <w:rsid w:val="0079191A"/>
    <w:rsid w:val="0079213C"/>
    <w:rsid w:val="007960D6"/>
    <w:rsid w:val="007961BA"/>
    <w:rsid w:val="007A440E"/>
    <w:rsid w:val="007B0E12"/>
    <w:rsid w:val="007B1635"/>
    <w:rsid w:val="007B56A9"/>
    <w:rsid w:val="007B71A0"/>
    <w:rsid w:val="007B79AC"/>
    <w:rsid w:val="007C45BB"/>
    <w:rsid w:val="007C51AF"/>
    <w:rsid w:val="007C76E6"/>
    <w:rsid w:val="007D086E"/>
    <w:rsid w:val="007D298D"/>
    <w:rsid w:val="007D41B6"/>
    <w:rsid w:val="007D5158"/>
    <w:rsid w:val="007E5F35"/>
    <w:rsid w:val="007E6841"/>
    <w:rsid w:val="007F0EED"/>
    <w:rsid w:val="007F2534"/>
    <w:rsid w:val="007F67BD"/>
    <w:rsid w:val="007F7861"/>
    <w:rsid w:val="00801907"/>
    <w:rsid w:val="008021AD"/>
    <w:rsid w:val="00803A96"/>
    <w:rsid w:val="00803DF2"/>
    <w:rsid w:val="00806E28"/>
    <w:rsid w:val="008073E0"/>
    <w:rsid w:val="00810B3E"/>
    <w:rsid w:val="00812DA0"/>
    <w:rsid w:val="00814D46"/>
    <w:rsid w:val="008249B1"/>
    <w:rsid w:val="008319D1"/>
    <w:rsid w:val="00831BBD"/>
    <w:rsid w:val="00834674"/>
    <w:rsid w:val="00834E2C"/>
    <w:rsid w:val="008351D0"/>
    <w:rsid w:val="0083590A"/>
    <w:rsid w:val="0084263A"/>
    <w:rsid w:val="00847504"/>
    <w:rsid w:val="00850F25"/>
    <w:rsid w:val="0085239D"/>
    <w:rsid w:val="00853578"/>
    <w:rsid w:val="0085412C"/>
    <w:rsid w:val="00856B41"/>
    <w:rsid w:val="008655F7"/>
    <w:rsid w:val="00870DB6"/>
    <w:rsid w:val="00873C4A"/>
    <w:rsid w:val="0087567E"/>
    <w:rsid w:val="00877C18"/>
    <w:rsid w:val="008800BB"/>
    <w:rsid w:val="0088268C"/>
    <w:rsid w:val="0088493E"/>
    <w:rsid w:val="00890A6C"/>
    <w:rsid w:val="0089183A"/>
    <w:rsid w:val="008931DD"/>
    <w:rsid w:val="008A1BF3"/>
    <w:rsid w:val="008A1F64"/>
    <w:rsid w:val="008A62D5"/>
    <w:rsid w:val="008A64B8"/>
    <w:rsid w:val="008B0126"/>
    <w:rsid w:val="008B04AF"/>
    <w:rsid w:val="008B0538"/>
    <w:rsid w:val="008B1A9F"/>
    <w:rsid w:val="008B20E8"/>
    <w:rsid w:val="008B2BA0"/>
    <w:rsid w:val="008B33C1"/>
    <w:rsid w:val="008B695D"/>
    <w:rsid w:val="008B6BA5"/>
    <w:rsid w:val="008B75BF"/>
    <w:rsid w:val="008C052C"/>
    <w:rsid w:val="008C1622"/>
    <w:rsid w:val="008C35A9"/>
    <w:rsid w:val="008C3910"/>
    <w:rsid w:val="008C4C1F"/>
    <w:rsid w:val="008C5119"/>
    <w:rsid w:val="008C541C"/>
    <w:rsid w:val="008C5CB1"/>
    <w:rsid w:val="008C5D9A"/>
    <w:rsid w:val="008C5F8F"/>
    <w:rsid w:val="008C7FD6"/>
    <w:rsid w:val="008D2F6B"/>
    <w:rsid w:val="008D37FF"/>
    <w:rsid w:val="008D5157"/>
    <w:rsid w:val="008D6078"/>
    <w:rsid w:val="008D65DA"/>
    <w:rsid w:val="008D6C64"/>
    <w:rsid w:val="008D701F"/>
    <w:rsid w:val="008E16EC"/>
    <w:rsid w:val="008E19AC"/>
    <w:rsid w:val="008E6E55"/>
    <w:rsid w:val="008F1E4D"/>
    <w:rsid w:val="008F457C"/>
    <w:rsid w:val="008F504A"/>
    <w:rsid w:val="00900798"/>
    <w:rsid w:val="009013BF"/>
    <w:rsid w:val="00902C55"/>
    <w:rsid w:val="00903A24"/>
    <w:rsid w:val="00904F15"/>
    <w:rsid w:val="00905E77"/>
    <w:rsid w:val="009061A9"/>
    <w:rsid w:val="00910452"/>
    <w:rsid w:val="009145AA"/>
    <w:rsid w:val="00916149"/>
    <w:rsid w:val="00917315"/>
    <w:rsid w:val="00920B28"/>
    <w:rsid w:val="00925676"/>
    <w:rsid w:val="00926BD4"/>
    <w:rsid w:val="0092760D"/>
    <w:rsid w:val="00927DD7"/>
    <w:rsid w:val="0093026B"/>
    <w:rsid w:val="009314E4"/>
    <w:rsid w:val="0093788C"/>
    <w:rsid w:val="00940BA0"/>
    <w:rsid w:val="00943F35"/>
    <w:rsid w:val="009440BC"/>
    <w:rsid w:val="00944F0D"/>
    <w:rsid w:val="0094515F"/>
    <w:rsid w:val="0095374D"/>
    <w:rsid w:val="009546AE"/>
    <w:rsid w:val="00954A5F"/>
    <w:rsid w:val="00954D13"/>
    <w:rsid w:val="00955900"/>
    <w:rsid w:val="00960962"/>
    <w:rsid w:val="00962644"/>
    <w:rsid w:val="00963B44"/>
    <w:rsid w:val="009648F2"/>
    <w:rsid w:val="00965C73"/>
    <w:rsid w:val="009667F4"/>
    <w:rsid w:val="00970972"/>
    <w:rsid w:val="00971E6F"/>
    <w:rsid w:val="00973D2E"/>
    <w:rsid w:val="0097498F"/>
    <w:rsid w:val="009754DD"/>
    <w:rsid w:val="0098623F"/>
    <w:rsid w:val="009910B4"/>
    <w:rsid w:val="009958A7"/>
    <w:rsid w:val="009A1645"/>
    <w:rsid w:val="009A1656"/>
    <w:rsid w:val="009A20B1"/>
    <w:rsid w:val="009B0C9D"/>
    <w:rsid w:val="009B33E1"/>
    <w:rsid w:val="009B376A"/>
    <w:rsid w:val="009B7E79"/>
    <w:rsid w:val="009C0776"/>
    <w:rsid w:val="009C1157"/>
    <w:rsid w:val="009C1823"/>
    <w:rsid w:val="009C1E60"/>
    <w:rsid w:val="009C50C0"/>
    <w:rsid w:val="009C550B"/>
    <w:rsid w:val="009C60C3"/>
    <w:rsid w:val="009D0478"/>
    <w:rsid w:val="009D1F41"/>
    <w:rsid w:val="009D1F94"/>
    <w:rsid w:val="009D20B2"/>
    <w:rsid w:val="009D2D82"/>
    <w:rsid w:val="009D585E"/>
    <w:rsid w:val="009E0784"/>
    <w:rsid w:val="009E274E"/>
    <w:rsid w:val="009E3857"/>
    <w:rsid w:val="009E41D1"/>
    <w:rsid w:val="009E6D7B"/>
    <w:rsid w:val="009F7B78"/>
    <w:rsid w:val="009F7DE2"/>
    <w:rsid w:val="00A11E8F"/>
    <w:rsid w:val="00A12566"/>
    <w:rsid w:val="00A12EAB"/>
    <w:rsid w:val="00A13261"/>
    <w:rsid w:val="00A1658F"/>
    <w:rsid w:val="00A17457"/>
    <w:rsid w:val="00A24EF1"/>
    <w:rsid w:val="00A25D9F"/>
    <w:rsid w:val="00A27EFC"/>
    <w:rsid w:val="00A36F97"/>
    <w:rsid w:val="00A41B55"/>
    <w:rsid w:val="00A45CBF"/>
    <w:rsid w:val="00A473BD"/>
    <w:rsid w:val="00A521F3"/>
    <w:rsid w:val="00A52F9E"/>
    <w:rsid w:val="00A55ADF"/>
    <w:rsid w:val="00A6003E"/>
    <w:rsid w:val="00A6522E"/>
    <w:rsid w:val="00A65D23"/>
    <w:rsid w:val="00A71F0F"/>
    <w:rsid w:val="00A757A4"/>
    <w:rsid w:val="00A801CC"/>
    <w:rsid w:val="00A82DDD"/>
    <w:rsid w:val="00A868BB"/>
    <w:rsid w:val="00A93A44"/>
    <w:rsid w:val="00AA0C0A"/>
    <w:rsid w:val="00AA4C3F"/>
    <w:rsid w:val="00AA5529"/>
    <w:rsid w:val="00AA7011"/>
    <w:rsid w:val="00AA75BA"/>
    <w:rsid w:val="00AB15B4"/>
    <w:rsid w:val="00AB2849"/>
    <w:rsid w:val="00AB72F5"/>
    <w:rsid w:val="00AC0DF5"/>
    <w:rsid w:val="00AC415E"/>
    <w:rsid w:val="00AC4BDB"/>
    <w:rsid w:val="00AC59CA"/>
    <w:rsid w:val="00AC6AC4"/>
    <w:rsid w:val="00AC792C"/>
    <w:rsid w:val="00AD0317"/>
    <w:rsid w:val="00AD7F92"/>
    <w:rsid w:val="00AE04BB"/>
    <w:rsid w:val="00AE2FD4"/>
    <w:rsid w:val="00AF4C6D"/>
    <w:rsid w:val="00AF5B15"/>
    <w:rsid w:val="00B004F3"/>
    <w:rsid w:val="00B03D32"/>
    <w:rsid w:val="00B04972"/>
    <w:rsid w:val="00B04FAD"/>
    <w:rsid w:val="00B162ED"/>
    <w:rsid w:val="00B2164E"/>
    <w:rsid w:val="00B21654"/>
    <w:rsid w:val="00B24F85"/>
    <w:rsid w:val="00B25BCA"/>
    <w:rsid w:val="00B27E07"/>
    <w:rsid w:val="00B31422"/>
    <w:rsid w:val="00B323C3"/>
    <w:rsid w:val="00B32459"/>
    <w:rsid w:val="00B35F21"/>
    <w:rsid w:val="00B36E30"/>
    <w:rsid w:val="00B36F34"/>
    <w:rsid w:val="00B40279"/>
    <w:rsid w:val="00B42432"/>
    <w:rsid w:val="00B425AF"/>
    <w:rsid w:val="00B433AE"/>
    <w:rsid w:val="00B502F3"/>
    <w:rsid w:val="00B50D95"/>
    <w:rsid w:val="00B5247D"/>
    <w:rsid w:val="00B532F4"/>
    <w:rsid w:val="00B5344B"/>
    <w:rsid w:val="00B53B23"/>
    <w:rsid w:val="00B54DEA"/>
    <w:rsid w:val="00B561C3"/>
    <w:rsid w:val="00B64326"/>
    <w:rsid w:val="00B720C9"/>
    <w:rsid w:val="00B76772"/>
    <w:rsid w:val="00B8046D"/>
    <w:rsid w:val="00B85387"/>
    <w:rsid w:val="00B909A0"/>
    <w:rsid w:val="00B93297"/>
    <w:rsid w:val="00B9451F"/>
    <w:rsid w:val="00BA14F2"/>
    <w:rsid w:val="00BA1C79"/>
    <w:rsid w:val="00BA4154"/>
    <w:rsid w:val="00BA7243"/>
    <w:rsid w:val="00BB0020"/>
    <w:rsid w:val="00BB42D0"/>
    <w:rsid w:val="00BB4FB3"/>
    <w:rsid w:val="00BB5E06"/>
    <w:rsid w:val="00BB7F21"/>
    <w:rsid w:val="00BC07E5"/>
    <w:rsid w:val="00BC2888"/>
    <w:rsid w:val="00BC2F27"/>
    <w:rsid w:val="00BC38BC"/>
    <w:rsid w:val="00BC4052"/>
    <w:rsid w:val="00BC4BC8"/>
    <w:rsid w:val="00BC5097"/>
    <w:rsid w:val="00BD14D9"/>
    <w:rsid w:val="00BD2818"/>
    <w:rsid w:val="00BD2A8A"/>
    <w:rsid w:val="00BD6014"/>
    <w:rsid w:val="00BD703E"/>
    <w:rsid w:val="00BE2493"/>
    <w:rsid w:val="00BE2683"/>
    <w:rsid w:val="00BE314A"/>
    <w:rsid w:val="00BE7408"/>
    <w:rsid w:val="00BF1AE9"/>
    <w:rsid w:val="00BF423D"/>
    <w:rsid w:val="00BF625B"/>
    <w:rsid w:val="00C03DF7"/>
    <w:rsid w:val="00C05877"/>
    <w:rsid w:val="00C05BA4"/>
    <w:rsid w:val="00C10B79"/>
    <w:rsid w:val="00C20D6C"/>
    <w:rsid w:val="00C21E57"/>
    <w:rsid w:val="00C22622"/>
    <w:rsid w:val="00C2305B"/>
    <w:rsid w:val="00C30F9B"/>
    <w:rsid w:val="00C31B71"/>
    <w:rsid w:val="00C5622F"/>
    <w:rsid w:val="00C57595"/>
    <w:rsid w:val="00C60866"/>
    <w:rsid w:val="00C62347"/>
    <w:rsid w:val="00C63AFF"/>
    <w:rsid w:val="00C64DE4"/>
    <w:rsid w:val="00C6699B"/>
    <w:rsid w:val="00C71989"/>
    <w:rsid w:val="00C75A90"/>
    <w:rsid w:val="00C75C8E"/>
    <w:rsid w:val="00C76D6B"/>
    <w:rsid w:val="00C770CB"/>
    <w:rsid w:val="00C772E0"/>
    <w:rsid w:val="00C80D20"/>
    <w:rsid w:val="00C81F74"/>
    <w:rsid w:val="00C82058"/>
    <w:rsid w:val="00C82B9E"/>
    <w:rsid w:val="00C82D19"/>
    <w:rsid w:val="00C84A3E"/>
    <w:rsid w:val="00C85152"/>
    <w:rsid w:val="00C85F8E"/>
    <w:rsid w:val="00C87443"/>
    <w:rsid w:val="00C90C99"/>
    <w:rsid w:val="00C90DC4"/>
    <w:rsid w:val="00C953CC"/>
    <w:rsid w:val="00C9546F"/>
    <w:rsid w:val="00CA1C7D"/>
    <w:rsid w:val="00CA529C"/>
    <w:rsid w:val="00CA58CA"/>
    <w:rsid w:val="00CB1AF9"/>
    <w:rsid w:val="00CB4F6E"/>
    <w:rsid w:val="00CB629B"/>
    <w:rsid w:val="00CC00C5"/>
    <w:rsid w:val="00CC0D10"/>
    <w:rsid w:val="00CC2721"/>
    <w:rsid w:val="00CC5530"/>
    <w:rsid w:val="00CD2C95"/>
    <w:rsid w:val="00CE0337"/>
    <w:rsid w:val="00CE1533"/>
    <w:rsid w:val="00CE1842"/>
    <w:rsid w:val="00CE25A6"/>
    <w:rsid w:val="00CE2CF6"/>
    <w:rsid w:val="00CE3F60"/>
    <w:rsid w:val="00CE772F"/>
    <w:rsid w:val="00CE79F1"/>
    <w:rsid w:val="00CF0AAE"/>
    <w:rsid w:val="00CF669F"/>
    <w:rsid w:val="00D00DC7"/>
    <w:rsid w:val="00D02624"/>
    <w:rsid w:val="00D038CC"/>
    <w:rsid w:val="00D04915"/>
    <w:rsid w:val="00D0559E"/>
    <w:rsid w:val="00D11EE6"/>
    <w:rsid w:val="00D13400"/>
    <w:rsid w:val="00D1484A"/>
    <w:rsid w:val="00D15099"/>
    <w:rsid w:val="00D1520B"/>
    <w:rsid w:val="00D216A2"/>
    <w:rsid w:val="00D33684"/>
    <w:rsid w:val="00D33B64"/>
    <w:rsid w:val="00D42185"/>
    <w:rsid w:val="00D454D1"/>
    <w:rsid w:val="00D454E1"/>
    <w:rsid w:val="00D45618"/>
    <w:rsid w:val="00D45AF6"/>
    <w:rsid w:val="00D50796"/>
    <w:rsid w:val="00D508A3"/>
    <w:rsid w:val="00D52845"/>
    <w:rsid w:val="00D55FD0"/>
    <w:rsid w:val="00D57282"/>
    <w:rsid w:val="00D61C9A"/>
    <w:rsid w:val="00D629D5"/>
    <w:rsid w:val="00D62CEF"/>
    <w:rsid w:val="00D652AB"/>
    <w:rsid w:val="00D65822"/>
    <w:rsid w:val="00D70393"/>
    <w:rsid w:val="00D76052"/>
    <w:rsid w:val="00D81C38"/>
    <w:rsid w:val="00D838C4"/>
    <w:rsid w:val="00D84484"/>
    <w:rsid w:val="00D84DF5"/>
    <w:rsid w:val="00D853E5"/>
    <w:rsid w:val="00D8736A"/>
    <w:rsid w:val="00D90711"/>
    <w:rsid w:val="00D95A27"/>
    <w:rsid w:val="00DA079A"/>
    <w:rsid w:val="00DA2D12"/>
    <w:rsid w:val="00DA3E13"/>
    <w:rsid w:val="00DA6EE6"/>
    <w:rsid w:val="00DB4029"/>
    <w:rsid w:val="00DC0FDF"/>
    <w:rsid w:val="00DC1D13"/>
    <w:rsid w:val="00DC39B0"/>
    <w:rsid w:val="00DC3BF8"/>
    <w:rsid w:val="00DC7083"/>
    <w:rsid w:val="00DD0E74"/>
    <w:rsid w:val="00DD2171"/>
    <w:rsid w:val="00DD7392"/>
    <w:rsid w:val="00DE097A"/>
    <w:rsid w:val="00DE1066"/>
    <w:rsid w:val="00DE5C60"/>
    <w:rsid w:val="00DE63F5"/>
    <w:rsid w:val="00DF1E25"/>
    <w:rsid w:val="00DF1ECC"/>
    <w:rsid w:val="00DF239C"/>
    <w:rsid w:val="00DF26F8"/>
    <w:rsid w:val="00DF3CC0"/>
    <w:rsid w:val="00DF5361"/>
    <w:rsid w:val="00DF652C"/>
    <w:rsid w:val="00DF6C52"/>
    <w:rsid w:val="00E03D47"/>
    <w:rsid w:val="00E04CD8"/>
    <w:rsid w:val="00E04DFC"/>
    <w:rsid w:val="00E055CD"/>
    <w:rsid w:val="00E13F6A"/>
    <w:rsid w:val="00E165D9"/>
    <w:rsid w:val="00E17295"/>
    <w:rsid w:val="00E2078D"/>
    <w:rsid w:val="00E2311B"/>
    <w:rsid w:val="00E3014F"/>
    <w:rsid w:val="00E31544"/>
    <w:rsid w:val="00E348C6"/>
    <w:rsid w:val="00E3765C"/>
    <w:rsid w:val="00E40B50"/>
    <w:rsid w:val="00E422C3"/>
    <w:rsid w:val="00E4419E"/>
    <w:rsid w:val="00E50082"/>
    <w:rsid w:val="00E55F62"/>
    <w:rsid w:val="00E8003C"/>
    <w:rsid w:val="00E81637"/>
    <w:rsid w:val="00E825FC"/>
    <w:rsid w:val="00E83B53"/>
    <w:rsid w:val="00E8730B"/>
    <w:rsid w:val="00E87CFF"/>
    <w:rsid w:val="00E927D6"/>
    <w:rsid w:val="00E95F32"/>
    <w:rsid w:val="00E97521"/>
    <w:rsid w:val="00E975DC"/>
    <w:rsid w:val="00EA06DA"/>
    <w:rsid w:val="00EA0E2F"/>
    <w:rsid w:val="00EA0F39"/>
    <w:rsid w:val="00EA3D1D"/>
    <w:rsid w:val="00EA64C3"/>
    <w:rsid w:val="00EB08A8"/>
    <w:rsid w:val="00EB665A"/>
    <w:rsid w:val="00EC0E04"/>
    <w:rsid w:val="00EC1DA4"/>
    <w:rsid w:val="00EC4F36"/>
    <w:rsid w:val="00EC559E"/>
    <w:rsid w:val="00EC5B71"/>
    <w:rsid w:val="00EC7374"/>
    <w:rsid w:val="00ED1B51"/>
    <w:rsid w:val="00ED534C"/>
    <w:rsid w:val="00ED6A03"/>
    <w:rsid w:val="00EE0B17"/>
    <w:rsid w:val="00EE24A1"/>
    <w:rsid w:val="00EE48BF"/>
    <w:rsid w:val="00EE49C5"/>
    <w:rsid w:val="00EE55BB"/>
    <w:rsid w:val="00EE6F98"/>
    <w:rsid w:val="00EE7AD2"/>
    <w:rsid w:val="00EF096F"/>
    <w:rsid w:val="00EF1A03"/>
    <w:rsid w:val="00EF20A6"/>
    <w:rsid w:val="00EF2F15"/>
    <w:rsid w:val="00EF3D35"/>
    <w:rsid w:val="00EF50BD"/>
    <w:rsid w:val="00F00A09"/>
    <w:rsid w:val="00F01742"/>
    <w:rsid w:val="00F03A62"/>
    <w:rsid w:val="00F06C88"/>
    <w:rsid w:val="00F07C39"/>
    <w:rsid w:val="00F10525"/>
    <w:rsid w:val="00F109E9"/>
    <w:rsid w:val="00F11E19"/>
    <w:rsid w:val="00F162B7"/>
    <w:rsid w:val="00F16323"/>
    <w:rsid w:val="00F16ADC"/>
    <w:rsid w:val="00F202F3"/>
    <w:rsid w:val="00F218FE"/>
    <w:rsid w:val="00F22F57"/>
    <w:rsid w:val="00F2655C"/>
    <w:rsid w:val="00F26DAE"/>
    <w:rsid w:val="00F27221"/>
    <w:rsid w:val="00F34570"/>
    <w:rsid w:val="00F35AF7"/>
    <w:rsid w:val="00F35EA4"/>
    <w:rsid w:val="00F42973"/>
    <w:rsid w:val="00F43191"/>
    <w:rsid w:val="00F4584A"/>
    <w:rsid w:val="00F46362"/>
    <w:rsid w:val="00F4676B"/>
    <w:rsid w:val="00F46E57"/>
    <w:rsid w:val="00F46F88"/>
    <w:rsid w:val="00F52AD1"/>
    <w:rsid w:val="00F533E2"/>
    <w:rsid w:val="00F5483F"/>
    <w:rsid w:val="00F55100"/>
    <w:rsid w:val="00F55128"/>
    <w:rsid w:val="00F56721"/>
    <w:rsid w:val="00F613B4"/>
    <w:rsid w:val="00F67A02"/>
    <w:rsid w:val="00F71E5A"/>
    <w:rsid w:val="00F72623"/>
    <w:rsid w:val="00F726CE"/>
    <w:rsid w:val="00F732FB"/>
    <w:rsid w:val="00F73828"/>
    <w:rsid w:val="00F76C95"/>
    <w:rsid w:val="00F7786A"/>
    <w:rsid w:val="00F77AE6"/>
    <w:rsid w:val="00F801A7"/>
    <w:rsid w:val="00F80B6C"/>
    <w:rsid w:val="00F80FB4"/>
    <w:rsid w:val="00F86F62"/>
    <w:rsid w:val="00F90201"/>
    <w:rsid w:val="00F90BA4"/>
    <w:rsid w:val="00F91009"/>
    <w:rsid w:val="00F91518"/>
    <w:rsid w:val="00F96F0F"/>
    <w:rsid w:val="00FA39B0"/>
    <w:rsid w:val="00FA5284"/>
    <w:rsid w:val="00FA5661"/>
    <w:rsid w:val="00FB4B22"/>
    <w:rsid w:val="00FB4F1F"/>
    <w:rsid w:val="00FC120C"/>
    <w:rsid w:val="00FC205B"/>
    <w:rsid w:val="00FC2825"/>
    <w:rsid w:val="00FC451B"/>
    <w:rsid w:val="00FC4E5F"/>
    <w:rsid w:val="00FD04E8"/>
    <w:rsid w:val="00FD0686"/>
    <w:rsid w:val="00FD1786"/>
    <w:rsid w:val="00FD18E3"/>
    <w:rsid w:val="00FD20D2"/>
    <w:rsid w:val="00FD40CB"/>
    <w:rsid w:val="00FD5D3A"/>
    <w:rsid w:val="00FE0852"/>
    <w:rsid w:val="00FE2D67"/>
    <w:rsid w:val="00FE3AF1"/>
    <w:rsid w:val="00FE68DA"/>
    <w:rsid w:val="00FE7BBB"/>
    <w:rsid w:val="00FF33CA"/>
    <w:rsid w:val="00FF48DE"/>
    <w:rsid w:val="00FF51FF"/>
    <w:rsid w:val="00FF56D2"/>
    <w:rsid w:val="00FF7457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A04CAB"/>
  <w15:chartTrackingRefBased/>
  <w15:docId w15:val="{0DD18AB9-C8D8-4878-990C-17B8B07DF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243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CE79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CE79F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E79F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E79F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CE79F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CE79F1"/>
    <w:pPr>
      <w:outlineLvl w:val="5"/>
    </w:pPr>
  </w:style>
  <w:style w:type="paragraph" w:styleId="7">
    <w:name w:val="heading 7"/>
    <w:basedOn w:val="H6"/>
    <w:next w:val="a"/>
    <w:link w:val="7Char"/>
    <w:qFormat/>
    <w:rsid w:val="00CE79F1"/>
    <w:pPr>
      <w:outlineLvl w:val="6"/>
    </w:pPr>
  </w:style>
  <w:style w:type="paragraph" w:styleId="8">
    <w:name w:val="heading 8"/>
    <w:basedOn w:val="1"/>
    <w:next w:val="a"/>
    <w:link w:val="8Char"/>
    <w:qFormat/>
    <w:rsid w:val="00CE79F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CE79F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1Char">
    <w:name w:val="제목 1 Char"/>
    <w:link w:val="1"/>
    <w:rsid w:val="00F55128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F55128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F55128"/>
    <w:rPr>
      <w:rFonts w:ascii="Arial" w:eastAsia="Times New Roman" w:hAnsi="Arial"/>
      <w:sz w:val="28"/>
    </w:rPr>
  </w:style>
  <w:style w:type="character" w:customStyle="1" w:styleId="4Char">
    <w:name w:val="제목 4 Char"/>
    <w:link w:val="4"/>
    <w:rsid w:val="00F55128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F55128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F55128"/>
    <w:rPr>
      <w:rFonts w:ascii="Arial" w:eastAsia="Times New Roman" w:hAnsi="Arial"/>
    </w:rPr>
  </w:style>
  <w:style w:type="character" w:customStyle="1" w:styleId="7Char">
    <w:name w:val="제목 7 Char"/>
    <w:link w:val="7"/>
    <w:rsid w:val="00F55128"/>
    <w:rPr>
      <w:rFonts w:ascii="Arial" w:eastAsia="Times New Roman" w:hAnsi="Arial"/>
    </w:rPr>
  </w:style>
  <w:style w:type="character" w:customStyle="1" w:styleId="8Char">
    <w:name w:val="제목 8 Char"/>
    <w:link w:val="8"/>
    <w:rsid w:val="00F55128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F55128"/>
    <w:rPr>
      <w:rFonts w:ascii="Arial" w:eastAsia="Times New Roman" w:hAnsi="Arial"/>
      <w:sz w:val="36"/>
    </w:rPr>
  </w:style>
  <w:style w:type="paragraph" w:styleId="80">
    <w:name w:val="toc 8"/>
    <w:basedOn w:val="10"/>
    <w:rsid w:val="00CE79F1"/>
    <w:pPr>
      <w:spacing w:before="180"/>
      <w:ind w:left="2693" w:hanging="2693"/>
    </w:pPr>
    <w:rPr>
      <w:b/>
    </w:rPr>
  </w:style>
  <w:style w:type="paragraph" w:styleId="10">
    <w:name w:val="toc 1"/>
    <w:rsid w:val="00CE79F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E79F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rsid w:val="00CE79F1"/>
    <w:pPr>
      <w:ind w:left="1701" w:hanging="1701"/>
    </w:pPr>
  </w:style>
  <w:style w:type="paragraph" w:styleId="40">
    <w:name w:val="toc 4"/>
    <w:basedOn w:val="30"/>
    <w:rsid w:val="00CE79F1"/>
    <w:pPr>
      <w:ind w:left="1418" w:hanging="1418"/>
    </w:pPr>
  </w:style>
  <w:style w:type="paragraph" w:styleId="30">
    <w:name w:val="toc 3"/>
    <w:basedOn w:val="20"/>
    <w:rsid w:val="00CE79F1"/>
    <w:pPr>
      <w:ind w:left="1134" w:hanging="1134"/>
    </w:pPr>
  </w:style>
  <w:style w:type="paragraph" w:styleId="20">
    <w:name w:val="toc 2"/>
    <w:basedOn w:val="10"/>
    <w:rsid w:val="00CE79F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CE79F1"/>
    <w:pPr>
      <w:ind w:left="284"/>
    </w:pPr>
  </w:style>
  <w:style w:type="paragraph" w:styleId="11">
    <w:name w:val="index 1"/>
    <w:basedOn w:val="a"/>
    <w:rsid w:val="00CE79F1"/>
    <w:pPr>
      <w:keepLines/>
      <w:spacing w:after="0"/>
    </w:pPr>
  </w:style>
  <w:style w:type="paragraph" w:customStyle="1" w:styleId="ZH">
    <w:name w:val="ZH"/>
    <w:rsid w:val="00CE79F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CE79F1"/>
    <w:pPr>
      <w:outlineLvl w:val="9"/>
    </w:pPr>
  </w:style>
  <w:style w:type="paragraph" w:styleId="22">
    <w:name w:val="List Number 2"/>
    <w:basedOn w:val="a4"/>
    <w:rsid w:val="00CE79F1"/>
    <w:pPr>
      <w:ind w:left="851"/>
    </w:pPr>
  </w:style>
  <w:style w:type="paragraph" w:styleId="a5">
    <w:name w:val="header"/>
    <w:link w:val="Char"/>
    <w:rsid w:val="00CE79F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">
    <w:name w:val="머리글 Char"/>
    <w:link w:val="a5"/>
    <w:rsid w:val="00F55128"/>
    <w:rPr>
      <w:rFonts w:ascii="Arial" w:eastAsia="Times New Roman" w:hAnsi="Arial"/>
      <w:b/>
      <w:noProof/>
      <w:sz w:val="18"/>
    </w:rPr>
  </w:style>
  <w:style w:type="character" w:styleId="a6">
    <w:name w:val="footnote reference"/>
    <w:rsid w:val="00CE79F1"/>
    <w:rPr>
      <w:b/>
      <w:position w:val="6"/>
      <w:sz w:val="16"/>
    </w:rPr>
  </w:style>
  <w:style w:type="paragraph" w:styleId="a7">
    <w:name w:val="footnote text"/>
    <w:basedOn w:val="a"/>
    <w:link w:val="Char0"/>
    <w:rsid w:val="00CE79F1"/>
    <w:pPr>
      <w:keepLines/>
      <w:spacing w:after="0"/>
      <w:ind w:left="454" w:hanging="454"/>
    </w:pPr>
    <w:rPr>
      <w:sz w:val="16"/>
    </w:rPr>
  </w:style>
  <w:style w:type="character" w:customStyle="1" w:styleId="Char0">
    <w:name w:val="각주 텍스트 Char"/>
    <w:link w:val="a7"/>
    <w:rsid w:val="00F55128"/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CE79F1"/>
    <w:rPr>
      <w:b/>
    </w:rPr>
  </w:style>
  <w:style w:type="paragraph" w:customStyle="1" w:styleId="TAC">
    <w:name w:val="TAC"/>
    <w:basedOn w:val="TAL"/>
    <w:rsid w:val="00CE79F1"/>
    <w:pPr>
      <w:jc w:val="center"/>
    </w:pPr>
  </w:style>
  <w:style w:type="paragraph" w:customStyle="1" w:styleId="TF">
    <w:name w:val="TF"/>
    <w:basedOn w:val="TH"/>
    <w:rsid w:val="00CE79F1"/>
    <w:pPr>
      <w:keepNext w:val="0"/>
      <w:spacing w:before="0" w:after="240"/>
    </w:pPr>
  </w:style>
  <w:style w:type="paragraph" w:customStyle="1" w:styleId="NO">
    <w:name w:val="NO"/>
    <w:basedOn w:val="a"/>
    <w:rsid w:val="00CE79F1"/>
    <w:pPr>
      <w:keepLines/>
      <w:ind w:left="1135" w:hanging="851"/>
    </w:pPr>
  </w:style>
  <w:style w:type="paragraph" w:styleId="90">
    <w:name w:val="toc 9"/>
    <w:basedOn w:val="80"/>
    <w:rsid w:val="00CE79F1"/>
    <w:pPr>
      <w:ind w:left="1418" w:hanging="1418"/>
    </w:pPr>
  </w:style>
  <w:style w:type="paragraph" w:customStyle="1" w:styleId="EX">
    <w:name w:val="EX"/>
    <w:basedOn w:val="a"/>
    <w:rsid w:val="00CE79F1"/>
    <w:pPr>
      <w:keepLines/>
      <w:ind w:left="1702" w:hanging="1418"/>
    </w:pPr>
  </w:style>
  <w:style w:type="paragraph" w:customStyle="1" w:styleId="FP">
    <w:name w:val="FP"/>
    <w:basedOn w:val="a"/>
    <w:rsid w:val="00CE79F1"/>
    <w:pPr>
      <w:spacing w:after="0"/>
    </w:pPr>
  </w:style>
  <w:style w:type="paragraph" w:customStyle="1" w:styleId="LD">
    <w:name w:val="LD"/>
    <w:rsid w:val="00CE79F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E79F1"/>
    <w:pPr>
      <w:spacing w:after="0"/>
    </w:pPr>
  </w:style>
  <w:style w:type="paragraph" w:customStyle="1" w:styleId="EW">
    <w:name w:val="EW"/>
    <w:basedOn w:val="EX"/>
    <w:rsid w:val="00CE79F1"/>
    <w:pPr>
      <w:spacing w:after="0"/>
    </w:pPr>
  </w:style>
  <w:style w:type="paragraph" w:styleId="60">
    <w:name w:val="toc 6"/>
    <w:basedOn w:val="50"/>
    <w:next w:val="a"/>
    <w:rsid w:val="00CE79F1"/>
    <w:pPr>
      <w:ind w:left="1985" w:hanging="1985"/>
    </w:pPr>
  </w:style>
  <w:style w:type="paragraph" w:styleId="70">
    <w:name w:val="toc 7"/>
    <w:basedOn w:val="60"/>
    <w:next w:val="a"/>
    <w:rsid w:val="00CE79F1"/>
    <w:pPr>
      <w:ind w:left="2268" w:hanging="2268"/>
    </w:pPr>
  </w:style>
  <w:style w:type="paragraph" w:styleId="23">
    <w:name w:val="List Bullet 2"/>
    <w:basedOn w:val="a8"/>
    <w:rsid w:val="00CE79F1"/>
    <w:pPr>
      <w:ind w:left="851"/>
    </w:pPr>
  </w:style>
  <w:style w:type="paragraph" w:styleId="31">
    <w:name w:val="List Bullet 3"/>
    <w:basedOn w:val="23"/>
    <w:rsid w:val="00CE79F1"/>
    <w:pPr>
      <w:ind w:left="1135"/>
    </w:pPr>
  </w:style>
  <w:style w:type="paragraph" w:styleId="a4">
    <w:name w:val="List Number"/>
    <w:basedOn w:val="a9"/>
    <w:rsid w:val="00CE79F1"/>
  </w:style>
  <w:style w:type="paragraph" w:customStyle="1" w:styleId="EQ">
    <w:name w:val="EQ"/>
    <w:basedOn w:val="a"/>
    <w:next w:val="a"/>
    <w:rsid w:val="00CE79F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CE79F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E79F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E79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E79F1"/>
    <w:pPr>
      <w:jc w:val="right"/>
    </w:pPr>
  </w:style>
  <w:style w:type="paragraph" w:customStyle="1" w:styleId="H6">
    <w:name w:val="H6"/>
    <w:basedOn w:val="5"/>
    <w:next w:val="a"/>
    <w:rsid w:val="00CE79F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E79F1"/>
    <w:pPr>
      <w:ind w:left="851" w:hanging="851"/>
    </w:pPr>
  </w:style>
  <w:style w:type="paragraph" w:customStyle="1" w:styleId="TAL">
    <w:name w:val="TAL"/>
    <w:basedOn w:val="a"/>
    <w:link w:val="TALChar"/>
    <w:qFormat/>
    <w:rsid w:val="00CE79F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E79F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E79F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E79F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E79F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E79F1"/>
    <w:pPr>
      <w:framePr w:wrap="notBeside" w:y="16161"/>
    </w:pPr>
  </w:style>
  <w:style w:type="character" w:customStyle="1" w:styleId="ZGSM">
    <w:name w:val="ZGSM"/>
    <w:rsid w:val="00CE79F1"/>
  </w:style>
  <w:style w:type="paragraph" w:styleId="24">
    <w:name w:val="List 2"/>
    <w:basedOn w:val="a9"/>
    <w:rsid w:val="00CE79F1"/>
    <w:pPr>
      <w:ind w:left="851"/>
    </w:pPr>
  </w:style>
  <w:style w:type="paragraph" w:customStyle="1" w:styleId="ZG">
    <w:name w:val="ZG"/>
    <w:rsid w:val="00CE79F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rsid w:val="00CE79F1"/>
    <w:pPr>
      <w:ind w:left="1135"/>
    </w:pPr>
  </w:style>
  <w:style w:type="paragraph" w:styleId="41">
    <w:name w:val="List 4"/>
    <w:basedOn w:val="32"/>
    <w:rsid w:val="00CE79F1"/>
    <w:pPr>
      <w:ind w:left="1418"/>
    </w:pPr>
  </w:style>
  <w:style w:type="paragraph" w:styleId="51">
    <w:name w:val="List 5"/>
    <w:basedOn w:val="41"/>
    <w:rsid w:val="00CE79F1"/>
    <w:pPr>
      <w:ind w:left="1702"/>
    </w:pPr>
  </w:style>
  <w:style w:type="paragraph" w:customStyle="1" w:styleId="EditorsNote">
    <w:name w:val="Editor's Note"/>
    <w:basedOn w:val="NO"/>
    <w:rsid w:val="00CE79F1"/>
    <w:rPr>
      <w:color w:val="FF0000"/>
    </w:rPr>
  </w:style>
  <w:style w:type="paragraph" w:styleId="a9">
    <w:name w:val="List"/>
    <w:basedOn w:val="a"/>
    <w:rsid w:val="00CE79F1"/>
    <w:pPr>
      <w:ind w:left="568" w:hanging="284"/>
    </w:pPr>
  </w:style>
  <w:style w:type="paragraph" w:styleId="a8">
    <w:name w:val="List Bullet"/>
    <w:basedOn w:val="a9"/>
    <w:rsid w:val="00CE79F1"/>
  </w:style>
  <w:style w:type="paragraph" w:styleId="42">
    <w:name w:val="List Bullet 4"/>
    <w:basedOn w:val="31"/>
    <w:rsid w:val="00CE79F1"/>
    <w:pPr>
      <w:ind w:left="1418"/>
    </w:pPr>
  </w:style>
  <w:style w:type="paragraph" w:styleId="52">
    <w:name w:val="List Bullet 5"/>
    <w:basedOn w:val="42"/>
    <w:rsid w:val="00CE79F1"/>
    <w:pPr>
      <w:ind w:left="1702"/>
    </w:pPr>
  </w:style>
  <w:style w:type="paragraph" w:customStyle="1" w:styleId="B1">
    <w:name w:val="B1"/>
    <w:basedOn w:val="a9"/>
    <w:rsid w:val="00CE79F1"/>
  </w:style>
  <w:style w:type="paragraph" w:customStyle="1" w:styleId="B2">
    <w:name w:val="B2"/>
    <w:basedOn w:val="24"/>
    <w:rsid w:val="00CE79F1"/>
  </w:style>
  <w:style w:type="paragraph" w:customStyle="1" w:styleId="B3">
    <w:name w:val="B3"/>
    <w:basedOn w:val="32"/>
    <w:rsid w:val="00CE79F1"/>
  </w:style>
  <w:style w:type="paragraph" w:customStyle="1" w:styleId="B4">
    <w:name w:val="B4"/>
    <w:basedOn w:val="41"/>
    <w:rsid w:val="00CE79F1"/>
  </w:style>
  <w:style w:type="paragraph" w:customStyle="1" w:styleId="B5">
    <w:name w:val="B5"/>
    <w:basedOn w:val="51"/>
    <w:rsid w:val="00CE79F1"/>
  </w:style>
  <w:style w:type="paragraph" w:styleId="aa">
    <w:name w:val="footer"/>
    <w:basedOn w:val="a5"/>
    <w:link w:val="Char1"/>
    <w:rsid w:val="00CE79F1"/>
    <w:pPr>
      <w:jc w:val="center"/>
    </w:pPr>
    <w:rPr>
      <w:i/>
    </w:rPr>
  </w:style>
  <w:style w:type="character" w:customStyle="1" w:styleId="Char1">
    <w:name w:val="바닥글 Char"/>
    <w:link w:val="aa"/>
    <w:rsid w:val="00F55128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CE79F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B376A"/>
    <w:pPr>
      <w:spacing w:after="120"/>
    </w:pPr>
    <w:rPr>
      <w:rFonts w:ascii="Arial" w:eastAsia="Times New Roman" w:hAnsi="Arial"/>
      <w:lang w:eastAsia="en-US"/>
    </w:rPr>
  </w:style>
  <w:style w:type="character" w:styleId="ab">
    <w:name w:val="Hyperlink"/>
    <w:uiPriority w:val="99"/>
    <w:unhideWhenUsed/>
    <w:rsid w:val="00C05877"/>
    <w:rPr>
      <w:color w:val="0000FF"/>
      <w:u w:val="single"/>
    </w:rPr>
  </w:style>
  <w:style w:type="character" w:customStyle="1" w:styleId="TALChar">
    <w:name w:val="TAL Char"/>
    <w:link w:val="TAL"/>
    <w:qFormat/>
    <w:rsid w:val="00AB72F5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AB72F5"/>
    <w:rPr>
      <w:rFonts w:ascii="Arial" w:eastAsia="Times New Roman" w:hAnsi="Arial"/>
      <w:b/>
    </w:rPr>
  </w:style>
  <w:style w:type="character" w:customStyle="1" w:styleId="TAHChar">
    <w:name w:val="TAH Char"/>
    <w:link w:val="TAH"/>
    <w:qFormat/>
    <w:locked/>
    <w:rsid w:val="008B6BA5"/>
    <w:rPr>
      <w:rFonts w:ascii="Arial" w:eastAsia="Times New Roman" w:hAnsi="Arial"/>
      <w:b/>
      <w:sz w:val="18"/>
    </w:rPr>
  </w:style>
  <w:style w:type="table" w:styleId="ac">
    <w:name w:val="Table Grid"/>
    <w:basedOn w:val="a1"/>
    <w:rsid w:val="008B6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9C1157"/>
    <w:rPr>
      <w:sz w:val="18"/>
      <w:szCs w:val="18"/>
    </w:rPr>
  </w:style>
  <w:style w:type="paragraph" w:styleId="ae">
    <w:name w:val="annotation text"/>
    <w:basedOn w:val="a"/>
    <w:link w:val="Char2"/>
    <w:rsid w:val="009C1157"/>
  </w:style>
  <w:style w:type="character" w:customStyle="1" w:styleId="Char2">
    <w:name w:val="메모 텍스트 Char"/>
    <w:basedOn w:val="a0"/>
    <w:link w:val="ae"/>
    <w:rsid w:val="009C1157"/>
    <w:rPr>
      <w:rFonts w:eastAsia="Times New Roman"/>
    </w:rPr>
  </w:style>
  <w:style w:type="paragraph" w:styleId="af">
    <w:name w:val="annotation subject"/>
    <w:basedOn w:val="ae"/>
    <w:next w:val="ae"/>
    <w:link w:val="Char3"/>
    <w:rsid w:val="009C1157"/>
    <w:rPr>
      <w:b/>
      <w:bCs/>
    </w:rPr>
  </w:style>
  <w:style w:type="character" w:customStyle="1" w:styleId="Char3">
    <w:name w:val="메모 주제 Char"/>
    <w:basedOn w:val="Char2"/>
    <w:link w:val="af"/>
    <w:rsid w:val="009C1157"/>
    <w:rPr>
      <w:rFonts w:eastAsia="Times New Roman"/>
      <w:b/>
      <w:bCs/>
    </w:rPr>
  </w:style>
  <w:style w:type="paragraph" w:styleId="af0">
    <w:name w:val="Balloon Text"/>
    <w:basedOn w:val="a"/>
    <w:link w:val="Char4"/>
    <w:rsid w:val="009C1157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f0"/>
    <w:rsid w:val="009C1157"/>
    <w:rPr>
      <w:rFonts w:asciiTheme="majorHAnsi" w:eastAsiaTheme="majorEastAsia" w:hAnsiTheme="majorHAnsi" w:cstheme="majorBidi"/>
      <w:sz w:val="18"/>
      <w:szCs w:val="18"/>
    </w:rPr>
  </w:style>
  <w:style w:type="paragraph" w:styleId="af1">
    <w:name w:val="List Paragraph"/>
    <w:basedOn w:val="a"/>
    <w:uiPriority w:val="34"/>
    <w:qFormat/>
    <w:rsid w:val="00AD7F9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23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dpr.eu/gdpr-consent-requirements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law.klri.re.kr/kor_service/lawView.do?hseq=53044&amp;lang=E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gdprhub.eu/Article_7_GDPR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1447</Words>
  <Characters>8251</Characters>
  <Application>Microsoft Office Word</Application>
  <DocSecurity>0</DocSecurity>
  <Lines>68</Lines>
  <Paragraphs>19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TSG-SA1 #42</vt:lpstr>
      <vt:lpstr>3GPP TSG-SA1 #42</vt:lpstr>
      <vt:lpstr>3GPP TSG-SA1 #42 </vt:lpstr>
    </vt:vector>
  </TitlesOfParts>
  <Company>ETSI Secretariat</Company>
  <LinksUpToDate>false</LinksUpToDate>
  <CharactersWithSpaces>9679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r2</cp:lastModifiedBy>
  <cp:revision>6</cp:revision>
  <dcterms:created xsi:type="dcterms:W3CDTF">2024-06-11T05:11:00Z</dcterms:created>
  <dcterms:modified xsi:type="dcterms:W3CDTF">2024-06-11T05:25:00Z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